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Layout w:type="fixed"/>
        <w:tblCellMar>
          <w:top w:w="15" w:type="dxa"/>
          <w:left w:w="15" w:type="dxa"/>
          <w:bottom w:w="15" w:type="dxa"/>
          <w:right w:w="15" w:type="dxa"/>
        </w:tblCellMar>
        <w:tblLook w:val="0000"/>
      </w:tblPr>
      <w:tblGrid>
        <w:gridCol w:w="616"/>
        <w:gridCol w:w="7116"/>
        <w:gridCol w:w="998"/>
      </w:tblGrid>
      <w:tr w:rsidR="00B30FFC" w:rsidRPr="00A97D68">
        <w:trPr>
          <w:gridAfter w:val="1"/>
          <w:wAfter w:w="695" w:type="dxa"/>
          <w:tblCellSpacing w:w="15" w:type="dxa"/>
        </w:trPr>
        <w:tc>
          <w:tcPr>
            <w:tcW w:w="417" w:type="dxa"/>
            <w:shd w:val="clear" w:color="auto" w:fill="auto"/>
            <w:vAlign w:val="center"/>
          </w:tcPr>
          <w:p w:rsidR="00B30FFC" w:rsidRPr="00A97D68" w:rsidRDefault="00B30FFC" w:rsidP="007F50E5">
            <w:pPr>
              <w:spacing w:before="2" w:after="2"/>
              <w:rPr>
                <w:rFonts w:ascii="Times" w:hAnsi="Times"/>
                <w:sz w:val="20"/>
              </w:rPr>
            </w:pPr>
            <w:r w:rsidRPr="00A97D68">
              <w:rPr>
                <w:rFonts w:ascii="Times" w:hAnsi="Times"/>
                <w:sz w:val="20"/>
              </w:rPr>
              <w:t> </w:t>
            </w:r>
          </w:p>
        </w:tc>
        <w:tc>
          <w:tcPr>
            <w:tcW w:w="5170" w:type="dxa"/>
            <w:shd w:val="clear" w:color="auto" w:fill="auto"/>
            <w:vAlign w:val="center"/>
          </w:tcPr>
          <w:p w:rsidR="00B30FFC" w:rsidRDefault="00B30FFC" w:rsidP="003E1D97">
            <w:pPr>
              <w:spacing w:beforeLines="1" w:afterLines="1"/>
              <w:rPr>
                <w:rFonts w:ascii="Times" w:hAnsi="Times" w:cs="Times New Roman"/>
                <w:sz w:val="22"/>
                <w:szCs w:val="22"/>
              </w:rPr>
            </w:pPr>
          </w:p>
          <w:p w:rsidR="00B30FFC" w:rsidRDefault="00B30FFC" w:rsidP="003E1D97">
            <w:pPr>
              <w:spacing w:beforeLines="1" w:afterLines="1"/>
              <w:rPr>
                <w:rFonts w:ascii="Times" w:hAnsi="Times" w:cs="Times New Roman"/>
                <w:sz w:val="22"/>
                <w:szCs w:val="22"/>
              </w:rPr>
            </w:pPr>
            <w:r>
              <w:rPr>
                <w:rFonts w:ascii="Times" w:hAnsi="Times" w:cs="Times New Roman"/>
                <w:sz w:val="22"/>
                <w:szCs w:val="22"/>
              </w:rPr>
              <w:t>POSC 216 INITIATIVE, REFERENDUM AND PUBLIC POLICY</w:t>
            </w:r>
          </w:p>
          <w:p w:rsidR="00B30FFC" w:rsidRDefault="00B30FFC" w:rsidP="003E1D97">
            <w:pPr>
              <w:spacing w:beforeLines="1" w:afterLines="1"/>
              <w:rPr>
                <w:rFonts w:ascii="Times" w:hAnsi="Times" w:cs="Times New Roman"/>
                <w:sz w:val="22"/>
                <w:szCs w:val="22"/>
              </w:rPr>
            </w:pPr>
          </w:p>
          <w:p w:rsidR="00B30FFC" w:rsidRPr="00A97D68" w:rsidRDefault="00B30FFC" w:rsidP="003E1D97">
            <w:pPr>
              <w:spacing w:beforeLines="1" w:afterLines="1"/>
              <w:rPr>
                <w:rFonts w:ascii="Times" w:hAnsi="Times" w:cs="Times New Roman"/>
                <w:sz w:val="20"/>
              </w:rPr>
            </w:pPr>
            <w:r w:rsidRPr="00A97D68">
              <w:rPr>
                <w:rFonts w:ascii="Times" w:hAnsi="Times" w:cs="Times New Roman"/>
                <w:sz w:val="22"/>
                <w:szCs w:val="22"/>
              </w:rPr>
              <w:t xml:space="preserve">This will be a discussion-based seminar in which students will carry the burden of the discussion. This requires close reading of the material; I recommend that you extract, from each set of readings, two or three ideas (along with pagination to specific quotations from the reading) that you will be ready to discuss in a prepared, coherent manner. Be prepared to </w:t>
            </w:r>
            <w:r w:rsidRPr="00A97D68">
              <w:rPr>
                <w:rFonts w:ascii="Times" w:hAnsi="Times" w:cs="Times New Roman"/>
                <w:i/>
                <w:sz w:val="22"/>
                <w:szCs w:val="22"/>
              </w:rPr>
              <w:t>explain why</w:t>
            </w:r>
            <w:r w:rsidRPr="00A97D68">
              <w:rPr>
                <w:rFonts w:ascii="Times" w:hAnsi="Times" w:cs="Times New Roman"/>
                <w:sz w:val="22"/>
                <w:szCs w:val="22"/>
              </w:rPr>
              <w:t xml:space="preserve"> some quote is interesting and perhaps how it relates to previous materials. The readings in this course has been produced by learned, hard-working scholars. </w:t>
            </w:r>
            <w:r w:rsidRPr="00A97D68">
              <w:rPr>
                <w:rFonts w:ascii="Times" w:hAnsi="Times" w:cs="Times New Roman"/>
                <w:b/>
                <w:sz w:val="22"/>
                <w:szCs w:val="22"/>
              </w:rPr>
              <w:t xml:space="preserve">When you read the materials, your first predisposition should be to appreciate the wisdom that the authors are sharing. Only after you have accomplished this should you begin to view the article from a critical frame. </w:t>
            </w:r>
          </w:p>
          <w:p w:rsidR="00B30FFC" w:rsidRPr="00A97D68" w:rsidRDefault="00B30FFC" w:rsidP="003E1D97">
            <w:pPr>
              <w:spacing w:beforeLines="1" w:afterLines="1"/>
              <w:rPr>
                <w:rFonts w:ascii="Times" w:hAnsi="Times" w:cs="Times New Roman"/>
                <w:sz w:val="20"/>
              </w:rPr>
            </w:pPr>
            <w:r w:rsidRPr="00A97D68">
              <w:rPr>
                <w:rFonts w:ascii="Times" w:hAnsi="Times" w:cs="Times New Roman"/>
                <w:sz w:val="22"/>
                <w:szCs w:val="22"/>
              </w:rPr>
              <w:t>This course will also require independent, self-motivated exploration. I expect you to follow up interesting footnotes and draw the attention of the class to them. I expect you to look on relevant websites and peruse scholarly journals for articles and insights about our class material that the syllabus has overlooked.</w:t>
            </w:r>
          </w:p>
          <w:p w:rsidR="00B30FFC" w:rsidRPr="00A97D68" w:rsidRDefault="00B30FFC" w:rsidP="003E1D97">
            <w:pPr>
              <w:spacing w:beforeLines="1" w:afterLines="1"/>
              <w:rPr>
                <w:rFonts w:ascii="Times" w:hAnsi="Times" w:cs="Times New Roman"/>
                <w:sz w:val="20"/>
              </w:rPr>
            </w:pPr>
          </w:p>
          <w:p w:rsidR="00B30FFC" w:rsidRPr="00A97D68" w:rsidRDefault="00B30FFC" w:rsidP="003E1D97">
            <w:pPr>
              <w:spacing w:beforeLines="1" w:afterLines="1"/>
              <w:rPr>
                <w:rFonts w:ascii="Times" w:hAnsi="Times" w:cs="Times New Roman"/>
                <w:sz w:val="20"/>
              </w:rPr>
            </w:pPr>
            <w:r w:rsidRPr="00A97D68">
              <w:rPr>
                <w:rFonts w:ascii="Times" w:hAnsi="Times" w:cs="Times New Roman"/>
                <w:sz w:val="20"/>
              </w:rPr>
              <w:t>Grading: Class Participation, Assignments, and self-motivated exploration (20%), Examination 1 (30%), Examination 2 (30%), Final Examination or Project (20%).</w:t>
            </w:r>
          </w:p>
          <w:p w:rsidR="00B30FFC" w:rsidRPr="00A97D68" w:rsidRDefault="00B30FFC" w:rsidP="003E1D97">
            <w:pPr>
              <w:spacing w:beforeLines="1" w:afterLines="1"/>
              <w:rPr>
                <w:rFonts w:ascii="Times" w:hAnsi="Times" w:cs="Times New Roman"/>
                <w:sz w:val="20"/>
              </w:rPr>
            </w:pPr>
          </w:p>
          <w:p w:rsidR="00B30FFC" w:rsidRPr="00A97D68" w:rsidRDefault="00B30FFC" w:rsidP="003E1D97">
            <w:pPr>
              <w:spacing w:beforeLines="1" w:afterLines="1"/>
              <w:outlineLvl w:val="0"/>
              <w:rPr>
                <w:rFonts w:ascii="Times" w:hAnsi="Times"/>
                <w:b/>
                <w:kern w:val="36"/>
                <w:sz w:val="48"/>
              </w:rPr>
            </w:pPr>
            <w:r w:rsidRPr="00A97D68">
              <w:rPr>
                <w:rFonts w:ascii="Times" w:hAnsi="Times"/>
                <w:b/>
                <w:kern w:val="36"/>
                <w:sz w:val="48"/>
              </w:rPr>
              <w:t>Broad Questions of the course</w:t>
            </w:r>
          </w:p>
          <w:p w:rsidR="00B30FFC" w:rsidRPr="00A97D68" w:rsidRDefault="00B30FFC" w:rsidP="003E1D97">
            <w:pPr>
              <w:spacing w:beforeLines="1" w:afterLines="1"/>
              <w:rPr>
                <w:rFonts w:ascii="Times" w:hAnsi="Times" w:cs="Times New Roman"/>
                <w:sz w:val="20"/>
              </w:rPr>
            </w:pPr>
            <w:r w:rsidRPr="00A97D68">
              <w:rPr>
                <w:rFonts w:ascii="Times" w:hAnsi="Times" w:cs="Times New Roman"/>
                <w:i/>
                <w:sz w:val="22"/>
                <w:szCs w:val="22"/>
              </w:rPr>
              <w:t>What is the history of the initiative and referendum?</w:t>
            </w:r>
            <w:r w:rsidRPr="00A97D68">
              <w:rPr>
                <w:rFonts w:ascii="Times" w:hAnsi="Times" w:cs="Times New Roman"/>
                <w:sz w:val="22"/>
                <w:szCs w:val="22"/>
              </w:rPr>
              <w:t xml:space="preserve"> Investigating this question might take us to an analysis of the debates between the Federalists and Anti-Federalists as well as a close reading of the Federalist Papers. We would certainly want to examine the historical circumstances that led to the creation of these tools of direct democracy. Why were they created in the few states that created them, why did other states reject them, what has contributed to their uneven spread across the US?</w:t>
            </w:r>
          </w:p>
          <w:p w:rsidR="00B30FFC" w:rsidRPr="00A97D68" w:rsidRDefault="00B30FFC" w:rsidP="003E1D97">
            <w:pPr>
              <w:spacing w:beforeLines="1" w:afterLines="1"/>
              <w:rPr>
                <w:rFonts w:ascii="Times" w:hAnsi="Times" w:cs="Times New Roman"/>
                <w:sz w:val="20"/>
              </w:rPr>
            </w:pPr>
            <w:r w:rsidRPr="00A97D68">
              <w:rPr>
                <w:rFonts w:ascii="Times" w:hAnsi="Times" w:cs="Times New Roman"/>
                <w:i/>
                <w:sz w:val="22"/>
                <w:szCs w:val="22"/>
              </w:rPr>
              <w:t>Are the tools of direct democracy a useful addition and complement to the republican institutions of representative democracy?</w:t>
            </w:r>
            <w:r w:rsidRPr="00A97D68">
              <w:rPr>
                <w:rFonts w:ascii="Times" w:hAnsi="Times" w:cs="Times New Roman"/>
                <w:sz w:val="22"/>
                <w:szCs w:val="22"/>
              </w:rPr>
              <w:t xml:space="preserve"> Do they merely replicate the same outcomes that would occur in legislatures? Do they suffer from the same drawbacks, </w:t>
            </w:r>
            <w:r w:rsidRPr="00A97D68">
              <w:rPr>
                <w:rFonts w:ascii="Times" w:hAnsi="Times" w:cs="Times New Roman"/>
                <w:i/>
                <w:sz w:val="22"/>
                <w:szCs w:val="22"/>
              </w:rPr>
              <w:t>or worse</w:t>
            </w:r>
            <w:r w:rsidRPr="00A97D68">
              <w:rPr>
                <w:rFonts w:ascii="Times" w:hAnsi="Times" w:cs="Times New Roman"/>
                <w:sz w:val="22"/>
                <w:szCs w:val="22"/>
              </w:rPr>
              <w:t>? Do they add, or promise to add, any qualities to democratic discourse, to the quality of citizenship, to participation, or to the justice of governance? Do these tools systematically produce different results at the state level than at the local level?</w:t>
            </w:r>
          </w:p>
          <w:p w:rsidR="00B30FFC" w:rsidRPr="00A97D68" w:rsidRDefault="00B30FFC" w:rsidP="007F50E5">
            <w:pPr>
              <w:spacing w:before="2" w:after="2"/>
              <w:rPr>
                <w:rFonts w:ascii="Times" w:hAnsi="Times"/>
                <w:sz w:val="20"/>
              </w:rPr>
            </w:pPr>
            <w:r w:rsidRPr="00A97D68">
              <w:rPr>
                <w:rFonts w:ascii="Times" w:hAnsi="Times"/>
                <w:i/>
                <w:sz w:val="22"/>
                <w:szCs w:val="22"/>
              </w:rPr>
              <w:t>What is the record of the referendum in other democracies?</w:t>
            </w:r>
            <w:r w:rsidRPr="00A97D68">
              <w:rPr>
                <w:rFonts w:ascii="Times" w:hAnsi="Times"/>
                <w:sz w:val="22"/>
                <w:szCs w:val="22"/>
              </w:rPr>
              <w:t xml:space="preserve"> The initiative and referendum are not particular to American democracy. Many nations have a much broader experience with these institutions. How is the structure and function of these institutions different in other countries than it is in the US?</w:t>
            </w:r>
            <w:r w:rsidRPr="00A97D68">
              <w:rPr>
                <w:rFonts w:ascii="Times" w:hAnsi="Times"/>
                <w:sz w:val="20"/>
              </w:rPr>
              <w:t xml:space="preserve"> </w:t>
            </w:r>
            <w:r w:rsidRPr="00A97D68">
              <w:rPr>
                <w:rFonts w:ascii="Times" w:hAnsi="Times"/>
                <w:sz w:val="20"/>
              </w:rPr>
              <w:br/>
            </w:r>
            <w:r w:rsidRPr="00A97D68">
              <w:rPr>
                <w:rFonts w:ascii="Times" w:hAnsi="Times"/>
                <w:sz w:val="20"/>
              </w:rPr>
              <w:br/>
              <w:t>Because the tools of Direct Democracy do not exist at the federal level, state and local sources are going to be your natural starting point. For instance,</w:t>
            </w:r>
          </w:p>
          <w:p w:rsidR="00B30FFC" w:rsidRPr="00A97D68" w:rsidRDefault="00B30FFC" w:rsidP="003E1D97">
            <w:pPr>
              <w:numPr>
                <w:ilvl w:val="0"/>
                <w:numId w:val="6"/>
              </w:numPr>
              <w:spacing w:beforeLines="1" w:afterLines="1"/>
              <w:rPr>
                <w:rFonts w:ascii="Times" w:hAnsi="Times"/>
                <w:sz w:val="20"/>
              </w:rPr>
            </w:pPr>
            <w:r w:rsidRPr="00A97D68">
              <w:rPr>
                <w:rFonts w:ascii="Times" w:hAnsi="Times"/>
                <w:sz w:val="20"/>
              </w:rPr>
              <w:t xml:space="preserve">the National Council of State Legislatures, specifically </w:t>
            </w:r>
            <w:r w:rsidRPr="00A97D68">
              <w:rPr>
                <w:rFonts w:ascii="Times" w:hAnsi="Times"/>
                <w:sz w:val="20"/>
              </w:rPr>
              <w:br/>
              <w:t>www.ncsl.org/Default.aspx?TabID=746&amp;tabs=1116,114,802#802</w:t>
            </w:r>
          </w:p>
          <w:p w:rsidR="00B30FFC" w:rsidRPr="00A97D68" w:rsidRDefault="00B30FFC" w:rsidP="003E1D97">
            <w:pPr>
              <w:numPr>
                <w:ilvl w:val="0"/>
                <w:numId w:val="6"/>
              </w:numPr>
              <w:spacing w:beforeLines="1" w:afterLines="1"/>
              <w:rPr>
                <w:rFonts w:ascii="Times" w:hAnsi="Times"/>
                <w:sz w:val="20"/>
              </w:rPr>
            </w:pPr>
            <w:r w:rsidRPr="00A97D68">
              <w:rPr>
                <w:rFonts w:ascii="Times" w:hAnsi="Times"/>
                <w:sz w:val="20"/>
              </w:rPr>
              <w:t>the Ballot Initiative Strategy Center, or BISC</w:t>
            </w:r>
          </w:p>
          <w:p w:rsidR="00B30FFC" w:rsidRPr="00A97D68" w:rsidRDefault="00B30FFC" w:rsidP="003E1D97">
            <w:pPr>
              <w:numPr>
                <w:ilvl w:val="0"/>
                <w:numId w:val="6"/>
              </w:numPr>
              <w:spacing w:beforeLines="1" w:afterLines="1"/>
              <w:rPr>
                <w:rFonts w:ascii="Times" w:hAnsi="Times"/>
                <w:sz w:val="20"/>
              </w:rPr>
            </w:pPr>
            <w:r w:rsidRPr="00A97D68">
              <w:rPr>
                <w:rFonts w:ascii="Times" w:hAnsi="Times"/>
                <w:sz w:val="20"/>
              </w:rPr>
              <w:t xml:space="preserve">Never seen a </w:t>
            </w:r>
            <w:proofErr w:type="spellStart"/>
            <w:r w:rsidRPr="00A97D68">
              <w:rPr>
                <w:rFonts w:ascii="Times" w:hAnsi="Times"/>
                <w:sz w:val="20"/>
              </w:rPr>
              <w:t>voters</w:t>
            </w:r>
            <w:proofErr w:type="spellEnd"/>
            <w:r w:rsidRPr="00A97D68">
              <w:rPr>
                <w:rFonts w:ascii="Times" w:hAnsi="Times"/>
                <w:sz w:val="20"/>
              </w:rPr>
              <w:t xml:space="preserve"> guide to ballot propositions? Check out the League of Women Voters' guide below.</w:t>
            </w:r>
          </w:p>
          <w:p w:rsidR="00B30FFC" w:rsidRPr="00A97D68" w:rsidRDefault="00FF279F" w:rsidP="003E1D97">
            <w:pPr>
              <w:numPr>
                <w:ilvl w:val="0"/>
                <w:numId w:val="7"/>
              </w:numPr>
              <w:spacing w:beforeLines="1" w:afterLines="1"/>
              <w:rPr>
                <w:rFonts w:ascii="Times" w:hAnsi="Times"/>
                <w:sz w:val="20"/>
              </w:rPr>
            </w:pPr>
            <w:hyperlink r:id="rId5" w:history="1">
              <w:r w:rsidR="00B30FFC">
                <w:rPr>
                  <w:rFonts w:ascii="Times" w:hAnsi="Times"/>
                  <w:noProof/>
                  <w:color w:val="0000FF"/>
                  <w:sz w:val="20"/>
                </w:rPr>
                <w:drawing>
                  <wp:inline distT="0" distB="0" distL="0" distR="0">
                    <wp:extent cx="304800" cy="304800"/>
                    <wp:effectExtent l="25400" t="0" r="0" b="0"/>
                    <wp:docPr id="52" name="Picture 52" descr="https://moodle.carleton.edu/pix/smartpix.php/carleton_theme/mod/forum/icon.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oodle.carleton.edu/pix/smartpix.php/carleton_theme/mod/forum/icon.gif">
                              <a:hlinkClick r:id="rId5"/>
                            </pic:cNvPr>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B30FFC" w:rsidRPr="00A97D68">
                <w:rPr>
                  <w:rFonts w:ascii="Times" w:hAnsi="Times"/>
                  <w:color w:val="0000FF"/>
                  <w:sz w:val="20"/>
                  <w:u w:val="single"/>
                </w:rPr>
                <w:t>News forum</w:t>
              </w:r>
            </w:hyperlink>
          </w:p>
          <w:p w:rsidR="00B30FFC" w:rsidRPr="00A97D68" w:rsidRDefault="00FF279F" w:rsidP="003E1D97">
            <w:pPr>
              <w:numPr>
                <w:ilvl w:val="0"/>
                <w:numId w:val="7"/>
              </w:numPr>
              <w:spacing w:beforeLines="1" w:afterLines="1"/>
              <w:rPr>
                <w:rFonts w:ascii="Times" w:hAnsi="Times"/>
                <w:sz w:val="20"/>
              </w:rPr>
            </w:pPr>
            <w:hyperlink r:id="rId7" w:history="1">
              <w:r w:rsidR="00B30FFC">
                <w:rPr>
                  <w:rFonts w:ascii="Times" w:hAnsi="Times"/>
                  <w:noProof/>
                  <w:color w:val="0000FF"/>
                  <w:sz w:val="20"/>
                </w:rPr>
                <w:drawing>
                  <wp:inline distT="0" distB="0" distL="0" distR="0">
                    <wp:extent cx="304800" cy="304800"/>
                    <wp:effectExtent l="25400" t="0" r="0" b="0"/>
                    <wp:docPr id="53" name="Picture 53" descr="https://moodle.carleton.edu/pix/smartpix.php/carleton_theme/f/pdf.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moodle.carleton.edu/pix/smartpix.php/carleton_theme/f/pdf.gif">
                              <a:hlinkClick r:id="rId7"/>
                            </pic:cNvPr>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B30FFC" w:rsidRPr="00A97D68">
                <w:rPr>
                  <w:rFonts w:ascii="Times" w:hAnsi="Times"/>
                  <w:color w:val="0000FF"/>
                  <w:sz w:val="20"/>
                  <w:u w:val="single"/>
                </w:rPr>
                <w:t>League of Women Voters Seattle PDF document</w:t>
              </w:r>
            </w:hyperlink>
          </w:p>
        </w:tc>
      </w:tr>
      <w:tr w:rsidR="00B30FFC" w:rsidRPr="00A97D68">
        <w:trPr>
          <w:tblCellSpacing w:w="15" w:type="dxa"/>
        </w:trPr>
        <w:tc>
          <w:tcPr>
            <w:tcW w:w="6148" w:type="dxa"/>
            <w:gridSpan w:val="3"/>
            <w:shd w:val="clear" w:color="auto" w:fill="auto"/>
            <w:vAlign w:val="center"/>
          </w:tcPr>
          <w:p w:rsidR="00B30FFC" w:rsidRPr="00A97D68" w:rsidRDefault="00B30FFC" w:rsidP="007F50E5">
            <w:pPr>
              <w:spacing w:before="2" w:after="2"/>
              <w:rPr>
                <w:rFonts w:ascii="Times" w:hAnsi="Times"/>
                <w:sz w:val="20"/>
              </w:rPr>
            </w:pPr>
          </w:p>
        </w:tc>
      </w:tr>
      <w:tr w:rsidR="00B30FFC" w:rsidRPr="00A97D68">
        <w:trPr>
          <w:gridAfter w:val="1"/>
          <w:wAfter w:w="695" w:type="dxa"/>
          <w:tblCellSpacing w:w="15" w:type="dxa"/>
        </w:trPr>
        <w:tc>
          <w:tcPr>
            <w:tcW w:w="417" w:type="dxa"/>
            <w:shd w:val="clear" w:color="auto" w:fill="auto"/>
            <w:vAlign w:val="center"/>
          </w:tcPr>
          <w:p w:rsidR="00B30FFC" w:rsidRPr="00A97D68" w:rsidRDefault="00B30FFC" w:rsidP="007F50E5">
            <w:pPr>
              <w:spacing w:before="2" w:after="2"/>
              <w:rPr>
                <w:rFonts w:ascii="Times" w:hAnsi="Times"/>
                <w:sz w:val="20"/>
              </w:rPr>
            </w:pPr>
            <w:r w:rsidRPr="00A97D68">
              <w:rPr>
                <w:rFonts w:ascii="Times" w:hAnsi="Times"/>
                <w:sz w:val="20"/>
              </w:rPr>
              <w:t> </w:t>
            </w:r>
          </w:p>
        </w:tc>
        <w:tc>
          <w:tcPr>
            <w:tcW w:w="5170" w:type="dxa"/>
            <w:shd w:val="clear" w:color="auto" w:fill="auto"/>
            <w:vAlign w:val="center"/>
          </w:tcPr>
          <w:p w:rsidR="00B30FFC" w:rsidRPr="00A97D68" w:rsidRDefault="00B30FFC" w:rsidP="003E1D97">
            <w:pPr>
              <w:spacing w:beforeLines="1" w:afterLines="1"/>
              <w:outlineLvl w:val="2"/>
              <w:rPr>
                <w:rFonts w:ascii="Times" w:hAnsi="Times"/>
                <w:b/>
                <w:sz w:val="27"/>
              </w:rPr>
            </w:pPr>
            <w:r w:rsidRPr="00A97D68">
              <w:rPr>
                <w:rFonts w:ascii="Times" w:hAnsi="Times"/>
                <w:b/>
                <w:sz w:val="27"/>
              </w:rPr>
              <w:t>March 28 - April 3</w:t>
            </w:r>
          </w:p>
          <w:p w:rsidR="00B30FFC" w:rsidRPr="00A97D68" w:rsidRDefault="00B30FFC" w:rsidP="007F50E5">
            <w:pPr>
              <w:spacing w:before="2" w:after="2"/>
              <w:rPr>
                <w:rFonts w:ascii="Times" w:hAnsi="Times"/>
                <w:sz w:val="20"/>
              </w:rPr>
            </w:pPr>
            <w:r w:rsidRPr="00A97D68">
              <w:rPr>
                <w:rFonts w:ascii="Times" w:hAnsi="Times"/>
                <w:sz w:val="20"/>
              </w:rPr>
              <w:t>MARCH 30</w:t>
            </w:r>
          </w:p>
          <w:p w:rsidR="00B30FFC" w:rsidRPr="00A97D68" w:rsidRDefault="00B30FFC" w:rsidP="003E1D97">
            <w:pPr>
              <w:numPr>
                <w:ilvl w:val="0"/>
                <w:numId w:val="8"/>
              </w:numPr>
              <w:spacing w:beforeLines="1" w:afterLines="1"/>
              <w:rPr>
                <w:rFonts w:ascii="Times" w:hAnsi="Times"/>
                <w:sz w:val="20"/>
              </w:rPr>
            </w:pPr>
            <w:r w:rsidRPr="00A97D68">
              <w:rPr>
                <w:rFonts w:ascii="Times" w:hAnsi="Times"/>
                <w:sz w:val="20"/>
              </w:rPr>
              <w:t xml:space="preserve">G. Allan </w:t>
            </w:r>
            <w:proofErr w:type="spellStart"/>
            <w:r w:rsidRPr="00A97D68">
              <w:rPr>
                <w:rFonts w:ascii="Times" w:hAnsi="Times"/>
                <w:sz w:val="20"/>
              </w:rPr>
              <w:t>Tarr</w:t>
            </w:r>
            <w:proofErr w:type="spellEnd"/>
            <w:r w:rsidRPr="00A97D68">
              <w:rPr>
                <w:rFonts w:ascii="Times" w:hAnsi="Times"/>
                <w:sz w:val="20"/>
              </w:rPr>
              <w:t>, "For the People" (E-res)</w:t>
            </w:r>
          </w:p>
          <w:p w:rsidR="00B30FFC" w:rsidRPr="00A97D68" w:rsidRDefault="00B30FFC" w:rsidP="003E1D97">
            <w:pPr>
              <w:numPr>
                <w:ilvl w:val="0"/>
                <w:numId w:val="8"/>
              </w:numPr>
              <w:spacing w:beforeLines="1" w:afterLines="1"/>
              <w:rPr>
                <w:rFonts w:ascii="Times" w:hAnsi="Times"/>
                <w:sz w:val="20"/>
              </w:rPr>
            </w:pPr>
            <w:proofErr w:type="spellStart"/>
            <w:r w:rsidRPr="00A97D68">
              <w:rPr>
                <w:rFonts w:ascii="Times" w:hAnsi="Times"/>
                <w:sz w:val="20"/>
              </w:rPr>
              <w:t>Magleby</w:t>
            </w:r>
            <w:proofErr w:type="spellEnd"/>
            <w:r w:rsidRPr="00A97D68">
              <w:rPr>
                <w:rFonts w:ascii="Times" w:hAnsi="Times"/>
                <w:sz w:val="20"/>
              </w:rPr>
              <w:t>, "Direct Legislation in the American States," (E-res)</w:t>
            </w:r>
          </w:p>
          <w:p w:rsidR="00B30FFC" w:rsidRPr="00A97D68" w:rsidRDefault="00B30FFC" w:rsidP="003E1D97">
            <w:pPr>
              <w:numPr>
                <w:ilvl w:val="0"/>
                <w:numId w:val="8"/>
              </w:numPr>
              <w:spacing w:beforeLines="1" w:afterLines="1"/>
              <w:rPr>
                <w:rFonts w:ascii="Times" w:hAnsi="Times"/>
                <w:sz w:val="20"/>
              </w:rPr>
            </w:pPr>
            <w:r w:rsidRPr="00A97D68">
              <w:rPr>
                <w:rFonts w:ascii="Times" w:hAnsi="Times"/>
                <w:sz w:val="20"/>
              </w:rPr>
              <w:t xml:space="preserve">Moe, "The Decision to Join." (E-res). This article is a review of </w:t>
            </w:r>
            <w:proofErr w:type="spellStart"/>
            <w:r w:rsidRPr="00A97D68">
              <w:rPr>
                <w:rFonts w:ascii="Times" w:hAnsi="Times"/>
                <w:sz w:val="20"/>
              </w:rPr>
              <w:t>Mancur</w:t>
            </w:r>
            <w:proofErr w:type="spellEnd"/>
            <w:r w:rsidRPr="00A97D68">
              <w:rPr>
                <w:rFonts w:ascii="Times" w:hAnsi="Times"/>
                <w:sz w:val="20"/>
              </w:rPr>
              <w:t xml:space="preserve"> Olson's Paradox of Collective Action. You should come away from this understanding why it is rational for people to not join organizations that they support (e.g., Students for a Greener Carleton, Handgun Control) or social movements with which they agree (e.g., Accessibility for the Disabled, Marriage Rights for Gays and Lesbians). You should also have a few suggestions for what organizations can do to overcome the free rider problem.</w:t>
            </w:r>
          </w:p>
          <w:p w:rsidR="00B30FFC" w:rsidRPr="00A97D68" w:rsidRDefault="00B30FFC" w:rsidP="007F50E5">
            <w:pPr>
              <w:spacing w:before="2" w:after="2"/>
              <w:rPr>
                <w:rFonts w:ascii="Times" w:hAnsi="Times"/>
                <w:sz w:val="20"/>
              </w:rPr>
            </w:pPr>
            <w:r w:rsidRPr="00A97D68">
              <w:rPr>
                <w:rFonts w:ascii="Times" w:hAnsi="Times"/>
                <w:sz w:val="20"/>
              </w:rPr>
              <w:br/>
              <w:t>Consider: What antecedent environmental variables seem to have contributed to the desire for Direct Democracy institutions? What is the "promise" of such institutions? Keep track of the bases for critiques of these institutions.</w:t>
            </w:r>
            <w:r w:rsidRPr="00A97D68">
              <w:rPr>
                <w:rFonts w:ascii="Times" w:hAnsi="Times"/>
                <w:sz w:val="20"/>
              </w:rPr>
              <w:br/>
            </w:r>
            <w:r w:rsidRPr="00A97D68">
              <w:rPr>
                <w:rFonts w:ascii="Times" w:hAnsi="Times"/>
                <w:sz w:val="20"/>
              </w:rPr>
              <w:br/>
              <w:t>APRIL 1</w:t>
            </w:r>
          </w:p>
          <w:p w:rsidR="00B30FFC" w:rsidRPr="00A97D68" w:rsidRDefault="00B30FFC" w:rsidP="003E1D97">
            <w:pPr>
              <w:numPr>
                <w:ilvl w:val="0"/>
                <w:numId w:val="9"/>
              </w:numPr>
              <w:spacing w:beforeLines="1" w:afterLines="1"/>
              <w:rPr>
                <w:rFonts w:ascii="Times" w:hAnsi="Times"/>
                <w:sz w:val="20"/>
              </w:rPr>
            </w:pPr>
            <w:r w:rsidRPr="00A97D68">
              <w:rPr>
                <w:rFonts w:ascii="Times" w:hAnsi="Times"/>
                <w:sz w:val="20"/>
              </w:rPr>
              <w:t xml:space="preserve">Dalton, </w:t>
            </w:r>
            <w:r w:rsidRPr="00A97D68">
              <w:rPr>
                <w:rFonts w:ascii="Times" w:hAnsi="Times"/>
                <w:i/>
                <w:iCs/>
                <w:sz w:val="20"/>
              </w:rPr>
              <w:t>Citizen Politics</w:t>
            </w:r>
            <w:r w:rsidRPr="00A97D68">
              <w:rPr>
                <w:rFonts w:ascii="Times" w:hAnsi="Times"/>
                <w:sz w:val="20"/>
              </w:rPr>
              <w:t xml:space="preserve">, </w:t>
            </w:r>
            <w:proofErr w:type="spellStart"/>
            <w:r w:rsidRPr="00A97D68">
              <w:rPr>
                <w:rFonts w:ascii="Times" w:hAnsi="Times"/>
                <w:sz w:val="20"/>
              </w:rPr>
              <w:t>ch</w:t>
            </w:r>
            <w:proofErr w:type="spellEnd"/>
            <w:r w:rsidRPr="00A97D68">
              <w:rPr>
                <w:rFonts w:ascii="Times" w:hAnsi="Times"/>
                <w:sz w:val="20"/>
              </w:rPr>
              <w:t xml:space="preserve">. 5 (skip </w:t>
            </w:r>
            <w:proofErr w:type="spellStart"/>
            <w:r w:rsidRPr="00A97D68">
              <w:rPr>
                <w:rFonts w:ascii="Times" w:hAnsi="Times"/>
                <w:sz w:val="20"/>
              </w:rPr>
              <w:t>ch</w:t>
            </w:r>
            <w:proofErr w:type="spellEnd"/>
            <w:r w:rsidRPr="00A97D68">
              <w:rPr>
                <w:rFonts w:ascii="Times" w:hAnsi="Times"/>
                <w:sz w:val="20"/>
              </w:rPr>
              <w:t>. 3 and 12) (E-res)</w:t>
            </w:r>
          </w:p>
          <w:p w:rsidR="00B30FFC" w:rsidRPr="00A97D68" w:rsidRDefault="00B30FFC" w:rsidP="003E1D97">
            <w:pPr>
              <w:numPr>
                <w:ilvl w:val="0"/>
                <w:numId w:val="9"/>
              </w:numPr>
              <w:spacing w:beforeLines="1" w:afterLines="1"/>
              <w:rPr>
                <w:rFonts w:ascii="Times" w:hAnsi="Times"/>
                <w:sz w:val="20"/>
              </w:rPr>
            </w:pPr>
            <w:r w:rsidRPr="00A97D68">
              <w:rPr>
                <w:rFonts w:ascii="Times" w:hAnsi="Times"/>
                <w:sz w:val="20"/>
              </w:rPr>
              <w:t xml:space="preserve">Craig, </w:t>
            </w:r>
            <w:r w:rsidRPr="00A97D68">
              <w:rPr>
                <w:rFonts w:ascii="Times" w:hAnsi="Times"/>
                <w:i/>
                <w:iCs/>
                <w:sz w:val="20"/>
              </w:rPr>
              <w:t>Malevolent Leaders</w:t>
            </w:r>
            <w:r w:rsidRPr="00A97D68">
              <w:rPr>
                <w:rFonts w:ascii="Times" w:hAnsi="Times"/>
                <w:sz w:val="20"/>
              </w:rPr>
              <w:t xml:space="preserve">, </w:t>
            </w:r>
            <w:proofErr w:type="spellStart"/>
            <w:r w:rsidRPr="00A97D68">
              <w:rPr>
                <w:rFonts w:ascii="Times" w:hAnsi="Times"/>
                <w:sz w:val="20"/>
              </w:rPr>
              <w:t>chs</w:t>
            </w:r>
            <w:proofErr w:type="spellEnd"/>
            <w:r w:rsidRPr="00A97D68">
              <w:rPr>
                <w:rFonts w:ascii="Times" w:hAnsi="Times"/>
                <w:sz w:val="20"/>
              </w:rPr>
              <w:t>. 3 and 6.</w:t>
            </w:r>
          </w:p>
          <w:p w:rsidR="00B30FFC" w:rsidRPr="00A97D68" w:rsidRDefault="00B30FFC" w:rsidP="007F50E5">
            <w:pPr>
              <w:spacing w:before="2" w:after="2"/>
              <w:rPr>
                <w:rFonts w:ascii="Times" w:hAnsi="Times"/>
                <w:sz w:val="20"/>
              </w:rPr>
            </w:pPr>
            <w:r w:rsidRPr="00A97D68">
              <w:rPr>
                <w:rFonts w:ascii="Times" w:hAnsi="Times"/>
                <w:sz w:val="20"/>
              </w:rPr>
              <w:br/>
              <w:t>Consider: personal efficacy, post-material voters, and trust in political elites and legislative institutions.</w:t>
            </w:r>
            <w:r w:rsidRPr="00A97D68">
              <w:rPr>
                <w:rFonts w:ascii="Times" w:hAnsi="Times"/>
                <w:sz w:val="20"/>
              </w:rPr>
              <w:br/>
            </w:r>
            <w:r w:rsidRPr="00A97D68">
              <w:rPr>
                <w:rFonts w:ascii="Times" w:hAnsi="Times"/>
                <w:sz w:val="20"/>
              </w:rPr>
              <w:br/>
            </w:r>
          </w:p>
          <w:p w:rsidR="00B30FFC" w:rsidRPr="00A97D68" w:rsidRDefault="00FF279F" w:rsidP="003E1D97">
            <w:pPr>
              <w:numPr>
                <w:ilvl w:val="0"/>
                <w:numId w:val="10"/>
              </w:numPr>
              <w:spacing w:beforeLines="1" w:afterLines="1"/>
              <w:rPr>
                <w:rFonts w:ascii="Times" w:hAnsi="Times"/>
                <w:sz w:val="20"/>
              </w:rPr>
            </w:pPr>
            <w:hyperlink r:id="rId9" w:history="1">
              <w:r w:rsidR="00B30FFC">
                <w:rPr>
                  <w:rFonts w:ascii="Times" w:hAnsi="Times"/>
                  <w:noProof/>
                  <w:color w:val="0000FF"/>
                  <w:sz w:val="20"/>
                </w:rPr>
                <w:drawing>
                  <wp:inline distT="0" distB="0" distL="0" distR="0">
                    <wp:extent cx="304800" cy="304800"/>
                    <wp:effectExtent l="25400" t="0" r="0" b="0"/>
                    <wp:docPr id="54" name="Picture 54" descr="https://moodle.carleton.edu/pix/smartpix.php/carleton_theme/f/pdf.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moodle.carleton.edu/pix/smartpix.php/carleton_theme/f/pdf.gif">
                              <a:hlinkClick r:id="rId9"/>
                            </pic:cNvPr>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B30FFC" w:rsidRPr="00A97D68">
                <w:rPr>
                  <w:rFonts w:ascii="Times" w:hAnsi="Times"/>
                  <w:color w:val="0000FF"/>
                  <w:sz w:val="20"/>
                  <w:u w:val="single"/>
                </w:rPr>
                <w:t>European Increase in I and R usage PDF document</w:t>
              </w:r>
            </w:hyperlink>
          </w:p>
        </w:tc>
      </w:tr>
      <w:tr w:rsidR="00B30FFC" w:rsidRPr="00A97D68">
        <w:trPr>
          <w:tblCellSpacing w:w="15" w:type="dxa"/>
        </w:trPr>
        <w:tc>
          <w:tcPr>
            <w:tcW w:w="6148" w:type="dxa"/>
            <w:gridSpan w:val="3"/>
            <w:shd w:val="clear" w:color="auto" w:fill="auto"/>
            <w:vAlign w:val="center"/>
          </w:tcPr>
          <w:p w:rsidR="00B30FFC" w:rsidRPr="00A97D68" w:rsidRDefault="00B30FFC" w:rsidP="007F50E5">
            <w:pPr>
              <w:spacing w:before="2" w:after="2"/>
              <w:rPr>
                <w:rFonts w:ascii="Times" w:hAnsi="Times"/>
                <w:sz w:val="20"/>
              </w:rPr>
            </w:pPr>
          </w:p>
        </w:tc>
      </w:tr>
      <w:tr w:rsidR="00B30FFC" w:rsidRPr="00A97D68">
        <w:trPr>
          <w:gridAfter w:val="1"/>
          <w:wAfter w:w="695" w:type="dxa"/>
          <w:tblCellSpacing w:w="15" w:type="dxa"/>
        </w:trPr>
        <w:tc>
          <w:tcPr>
            <w:tcW w:w="417" w:type="dxa"/>
            <w:shd w:val="clear" w:color="auto" w:fill="auto"/>
            <w:vAlign w:val="center"/>
          </w:tcPr>
          <w:p w:rsidR="00B30FFC" w:rsidRPr="00A97D68" w:rsidRDefault="00B30FFC" w:rsidP="007F50E5">
            <w:pPr>
              <w:spacing w:before="2" w:after="2"/>
              <w:rPr>
                <w:rFonts w:ascii="Times" w:hAnsi="Times"/>
                <w:sz w:val="20"/>
              </w:rPr>
            </w:pPr>
            <w:r w:rsidRPr="00A97D68">
              <w:rPr>
                <w:rFonts w:ascii="Times" w:hAnsi="Times"/>
                <w:sz w:val="20"/>
              </w:rPr>
              <w:t> </w:t>
            </w:r>
          </w:p>
        </w:tc>
        <w:tc>
          <w:tcPr>
            <w:tcW w:w="5170" w:type="dxa"/>
            <w:shd w:val="clear" w:color="auto" w:fill="auto"/>
            <w:vAlign w:val="center"/>
          </w:tcPr>
          <w:p w:rsidR="00B30FFC" w:rsidRPr="00A97D68" w:rsidRDefault="00B30FFC" w:rsidP="003E1D97">
            <w:pPr>
              <w:spacing w:beforeLines="1" w:afterLines="1"/>
              <w:outlineLvl w:val="2"/>
              <w:rPr>
                <w:rFonts w:ascii="Times" w:hAnsi="Times"/>
                <w:b/>
                <w:sz w:val="27"/>
              </w:rPr>
            </w:pPr>
            <w:r w:rsidRPr="00A97D68">
              <w:rPr>
                <w:rFonts w:ascii="Times" w:hAnsi="Times"/>
                <w:b/>
                <w:sz w:val="27"/>
              </w:rPr>
              <w:t>April 4 - April 10</w:t>
            </w:r>
          </w:p>
          <w:p w:rsidR="00B30FFC" w:rsidRPr="00A97D68" w:rsidRDefault="00B30FFC" w:rsidP="007F50E5">
            <w:pPr>
              <w:spacing w:before="2" w:after="2"/>
              <w:rPr>
                <w:rFonts w:ascii="Times" w:hAnsi="Times"/>
                <w:sz w:val="20"/>
              </w:rPr>
            </w:pPr>
            <w:r w:rsidRPr="00A97D68">
              <w:rPr>
                <w:rFonts w:ascii="Times" w:hAnsi="Times"/>
                <w:sz w:val="20"/>
              </w:rPr>
              <w:t>APRIL 6</w:t>
            </w:r>
          </w:p>
          <w:p w:rsidR="00B30FFC" w:rsidRPr="00A97D68" w:rsidRDefault="00B30FFC" w:rsidP="003E1D97">
            <w:pPr>
              <w:numPr>
                <w:ilvl w:val="0"/>
                <w:numId w:val="11"/>
              </w:numPr>
              <w:spacing w:beforeLines="1" w:afterLines="1"/>
              <w:rPr>
                <w:rFonts w:ascii="Times" w:hAnsi="Times"/>
                <w:sz w:val="20"/>
              </w:rPr>
            </w:pPr>
            <w:r w:rsidRPr="00A97D68">
              <w:rPr>
                <w:rFonts w:ascii="Times" w:hAnsi="Times"/>
                <w:sz w:val="20"/>
              </w:rPr>
              <w:t xml:space="preserve">D. M. Paul and C. Brown, "Testing the Limits of Elite Influence on Public Opinion: An Examination of Sports Stadia Referendum, </w:t>
            </w:r>
            <w:r w:rsidRPr="00A97D68">
              <w:rPr>
                <w:rFonts w:ascii="Times" w:hAnsi="Times"/>
                <w:i/>
                <w:iCs/>
                <w:sz w:val="20"/>
              </w:rPr>
              <w:t>Political Research Quarterly</w:t>
            </w:r>
            <w:r w:rsidRPr="00A97D68">
              <w:rPr>
                <w:rFonts w:ascii="Times" w:hAnsi="Times"/>
                <w:sz w:val="20"/>
              </w:rPr>
              <w:t xml:space="preserve"> 54:4 (Dec. 2001), pp. 871-88.</w:t>
            </w:r>
            <w:r w:rsidRPr="00A97D68">
              <w:rPr>
                <w:rFonts w:ascii="Times" w:hAnsi="Times"/>
                <w:sz w:val="20"/>
              </w:rPr>
              <w:br/>
              <w:t xml:space="preserve">Which </w:t>
            </w:r>
            <w:proofErr w:type="gramStart"/>
            <w:r w:rsidRPr="00A97D68">
              <w:rPr>
                <w:rFonts w:ascii="Times" w:hAnsi="Times"/>
                <w:sz w:val="20"/>
              </w:rPr>
              <w:t>side usually has more money in Sports stadia referenda -- the smaller narrow set of interest groups or the more numerous and diffuse</w:t>
            </w:r>
            <w:proofErr w:type="gramEnd"/>
            <w:r w:rsidRPr="00A97D68">
              <w:rPr>
                <w:rFonts w:ascii="Times" w:hAnsi="Times"/>
                <w:sz w:val="20"/>
              </w:rPr>
              <w:t xml:space="preserve"> opposition; those favoring public financing of the stadium or those promoting private and team financing?</w:t>
            </w:r>
          </w:p>
          <w:p w:rsidR="00B30FFC" w:rsidRPr="00A97D68" w:rsidRDefault="00B30FFC" w:rsidP="003E1D97">
            <w:pPr>
              <w:numPr>
                <w:ilvl w:val="0"/>
                <w:numId w:val="11"/>
              </w:numPr>
              <w:spacing w:beforeLines="1" w:afterLines="1"/>
              <w:rPr>
                <w:rFonts w:ascii="Times" w:hAnsi="Times"/>
                <w:sz w:val="20"/>
              </w:rPr>
            </w:pPr>
            <w:r w:rsidRPr="00A97D68">
              <w:rPr>
                <w:rFonts w:ascii="Times" w:hAnsi="Times"/>
                <w:sz w:val="20"/>
              </w:rPr>
              <w:t xml:space="preserve">Olson and Steinman, "Evaluating the Living Wage Strategy," In L. Simmons, ed., </w:t>
            </w:r>
            <w:r w:rsidRPr="00A97D68">
              <w:rPr>
                <w:rFonts w:ascii="Times" w:hAnsi="Times"/>
                <w:i/>
                <w:iCs/>
                <w:sz w:val="20"/>
              </w:rPr>
              <w:t>Welfare, the Working Poor and Labor</w:t>
            </w:r>
            <w:r w:rsidRPr="00A97D68">
              <w:rPr>
                <w:rFonts w:ascii="Times" w:hAnsi="Times"/>
                <w:sz w:val="20"/>
              </w:rPr>
              <w:t xml:space="preserve"> (Sharpe 2004).</w:t>
            </w:r>
            <w:r w:rsidRPr="00A97D68">
              <w:rPr>
                <w:rFonts w:ascii="Times" w:hAnsi="Times"/>
                <w:sz w:val="20"/>
              </w:rPr>
              <w:br/>
              <w:t>Is the local politics arena an advantage or disadvantage for doing the organizing, mobilizing and persuading necessary to pass a Living Wage referendum?</w:t>
            </w:r>
          </w:p>
          <w:p w:rsidR="00B30FFC" w:rsidRPr="00A97D68" w:rsidRDefault="00B30FFC" w:rsidP="003E1D97">
            <w:pPr>
              <w:numPr>
                <w:ilvl w:val="0"/>
                <w:numId w:val="11"/>
              </w:numPr>
              <w:spacing w:beforeLines="1" w:afterLines="1"/>
              <w:rPr>
                <w:rFonts w:ascii="Times" w:hAnsi="Times"/>
                <w:sz w:val="20"/>
              </w:rPr>
            </w:pPr>
            <w:r w:rsidRPr="00A97D68">
              <w:rPr>
                <w:rFonts w:ascii="Times" w:hAnsi="Times"/>
                <w:sz w:val="20"/>
              </w:rPr>
              <w:t>File below: "Santa Monica Living Wage"</w:t>
            </w:r>
          </w:p>
          <w:p w:rsidR="00B30FFC" w:rsidRPr="00A97D68" w:rsidRDefault="00B30FFC" w:rsidP="003E1D97">
            <w:pPr>
              <w:numPr>
                <w:ilvl w:val="0"/>
                <w:numId w:val="11"/>
              </w:numPr>
              <w:spacing w:beforeLines="1" w:afterLines="1"/>
              <w:rPr>
                <w:rFonts w:ascii="Times" w:hAnsi="Times"/>
                <w:sz w:val="20"/>
              </w:rPr>
            </w:pPr>
            <w:r w:rsidRPr="00A97D68">
              <w:rPr>
                <w:rFonts w:ascii="Times" w:hAnsi="Times"/>
                <w:sz w:val="20"/>
              </w:rPr>
              <w:t>File Below: "Legalizing Marijuana"</w:t>
            </w:r>
          </w:p>
          <w:p w:rsidR="00B30FFC" w:rsidRPr="00A97D68" w:rsidRDefault="00B30FFC" w:rsidP="007F50E5">
            <w:pPr>
              <w:spacing w:before="2" w:after="2"/>
              <w:rPr>
                <w:rFonts w:ascii="Times" w:hAnsi="Times"/>
                <w:sz w:val="20"/>
              </w:rPr>
            </w:pPr>
            <w:r w:rsidRPr="00A97D68">
              <w:rPr>
                <w:rFonts w:ascii="Times" w:hAnsi="Times"/>
                <w:sz w:val="20"/>
              </w:rPr>
              <w:t>Is there a David vs. Goliath situation in the case, for funding? Is the final vote lopsided or very close? At what level of government is the battle taking place? Are the questions too complex for average (non-</w:t>
            </w:r>
            <w:proofErr w:type="spellStart"/>
            <w:r w:rsidRPr="00A97D68">
              <w:rPr>
                <w:rFonts w:ascii="Times" w:hAnsi="Times"/>
                <w:sz w:val="20"/>
              </w:rPr>
              <w:t>postmaterialist</w:t>
            </w:r>
            <w:proofErr w:type="spellEnd"/>
            <w:r w:rsidRPr="00A97D68">
              <w:rPr>
                <w:rFonts w:ascii="Times" w:hAnsi="Times"/>
                <w:sz w:val="20"/>
              </w:rPr>
              <w:t>) citizens? What is the role of networks of membership organizations, what is the role of the mass media, what is the role of elites who can be viewed as "cue givers"?</w:t>
            </w:r>
            <w:r w:rsidRPr="00A97D68">
              <w:rPr>
                <w:rFonts w:ascii="Times" w:hAnsi="Times"/>
                <w:sz w:val="20"/>
              </w:rPr>
              <w:br/>
            </w:r>
            <w:r w:rsidRPr="00A97D68">
              <w:rPr>
                <w:rFonts w:ascii="Times" w:hAnsi="Times"/>
                <w:sz w:val="20"/>
              </w:rPr>
              <w:br/>
              <w:t>APRIL 8</w:t>
            </w:r>
          </w:p>
          <w:p w:rsidR="00B30FFC" w:rsidRPr="00A97D68" w:rsidRDefault="00B30FFC" w:rsidP="003E1D97">
            <w:pPr>
              <w:numPr>
                <w:ilvl w:val="0"/>
                <w:numId w:val="12"/>
              </w:numPr>
              <w:spacing w:beforeLines="1" w:afterLines="1"/>
              <w:rPr>
                <w:rFonts w:ascii="Times" w:hAnsi="Times"/>
                <w:sz w:val="20"/>
              </w:rPr>
            </w:pPr>
            <w:r w:rsidRPr="00A97D68">
              <w:rPr>
                <w:rFonts w:ascii="Times" w:hAnsi="Times"/>
                <w:sz w:val="20"/>
              </w:rPr>
              <w:t>Files Below: "Gun Control Initiative" and "Missouri etc GUN initiative"</w:t>
            </w:r>
          </w:p>
          <w:p w:rsidR="00B30FFC" w:rsidRPr="00A97D68" w:rsidRDefault="00B30FFC" w:rsidP="003E1D97">
            <w:pPr>
              <w:numPr>
                <w:ilvl w:val="0"/>
                <w:numId w:val="12"/>
              </w:numPr>
              <w:spacing w:beforeLines="1" w:afterLines="1"/>
              <w:rPr>
                <w:rFonts w:ascii="Times" w:hAnsi="Times"/>
                <w:sz w:val="20"/>
              </w:rPr>
            </w:pPr>
            <w:r w:rsidRPr="00A97D68">
              <w:rPr>
                <w:rFonts w:ascii="Times" w:hAnsi="Times"/>
                <w:sz w:val="20"/>
              </w:rPr>
              <w:t>Files Below: Gay Marriage</w:t>
            </w:r>
          </w:p>
          <w:p w:rsidR="00B30FFC" w:rsidRPr="00A97D68" w:rsidRDefault="00B30FFC" w:rsidP="003E1D97">
            <w:pPr>
              <w:numPr>
                <w:ilvl w:val="0"/>
                <w:numId w:val="12"/>
              </w:numPr>
              <w:spacing w:beforeLines="1" w:afterLines="1"/>
              <w:rPr>
                <w:rFonts w:ascii="Times" w:hAnsi="Times"/>
                <w:sz w:val="20"/>
              </w:rPr>
            </w:pPr>
            <w:r w:rsidRPr="00A97D68">
              <w:rPr>
                <w:rFonts w:ascii="Times" w:hAnsi="Times"/>
                <w:sz w:val="20"/>
              </w:rPr>
              <w:t xml:space="preserve">Wilson, </w:t>
            </w:r>
            <w:r w:rsidRPr="00A97D68">
              <w:rPr>
                <w:rFonts w:ascii="Times" w:hAnsi="Times"/>
                <w:i/>
                <w:iCs/>
                <w:sz w:val="20"/>
              </w:rPr>
              <w:t>Organizations and Public Policy</w:t>
            </w:r>
            <w:r w:rsidRPr="00A97D68">
              <w:rPr>
                <w:rFonts w:ascii="Times" w:hAnsi="Times"/>
                <w:sz w:val="20"/>
              </w:rPr>
              <w:t xml:space="preserve">, </w:t>
            </w:r>
            <w:proofErr w:type="spellStart"/>
            <w:r w:rsidRPr="00A97D68">
              <w:rPr>
                <w:rFonts w:ascii="Times" w:hAnsi="Times"/>
                <w:sz w:val="20"/>
              </w:rPr>
              <w:t>ch</w:t>
            </w:r>
            <w:proofErr w:type="spellEnd"/>
            <w:r w:rsidRPr="00A97D68">
              <w:rPr>
                <w:rFonts w:ascii="Times" w:hAnsi="Times"/>
                <w:sz w:val="20"/>
              </w:rPr>
              <w:t>. 16 (E-res).For this article you want to grasp the four quadrants that the author proposes and think about which of the four categories best describes the initiatives we have been reading about.</w:t>
            </w:r>
          </w:p>
          <w:p w:rsidR="00B30FFC" w:rsidRPr="00A97D68" w:rsidRDefault="00FF279F" w:rsidP="003E1D97">
            <w:pPr>
              <w:numPr>
                <w:ilvl w:val="0"/>
                <w:numId w:val="13"/>
              </w:numPr>
              <w:spacing w:beforeLines="1" w:afterLines="1"/>
              <w:rPr>
                <w:rFonts w:ascii="Times" w:hAnsi="Times"/>
                <w:sz w:val="20"/>
              </w:rPr>
            </w:pPr>
            <w:hyperlink r:id="rId10" w:history="1">
              <w:r w:rsidR="00B30FFC">
                <w:rPr>
                  <w:rFonts w:ascii="Times" w:hAnsi="Times"/>
                  <w:noProof/>
                  <w:color w:val="0000FF"/>
                  <w:sz w:val="20"/>
                </w:rPr>
                <w:drawing>
                  <wp:inline distT="0" distB="0" distL="0" distR="0">
                    <wp:extent cx="304800" cy="304800"/>
                    <wp:effectExtent l="25400" t="0" r="0" b="0"/>
                    <wp:docPr id="56" name="Picture 56" descr="https://moodle.carleton.edu/pix/smartpix.php/carleton_theme/f/pdf.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moodle.carleton.edu/pix/smartpix.php/carleton_theme/f/pdf.gif">
                              <a:hlinkClick r:id="rId10"/>
                            </pic:cNvPr>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B30FFC" w:rsidRPr="00A97D68">
                <w:rPr>
                  <w:rFonts w:ascii="Times" w:hAnsi="Times"/>
                  <w:color w:val="0000FF"/>
                  <w:sz w:val="20"/>
                  <w:u w:val="single"/>
                </w:rPr>
                <w:t>OLSON AND STEINMAN PDF document</w:t>
              </w:r>
            </w:hyperlink>
          </w:p>
          <w:p w:rsidR="00B30FFC" w:rsidRPr="00A97D68" w:rsidRDefault="00FF279F" w:rsidP="003E1D97">
            <w:pPr>
              <w:numPr>
                <w:ilvl w:val="0"/>
                <w:numId w:val="13"/>
              </w:numPr>
              <w:spacing w:beforeLines="1" w:afterLines="1"/>
              <w:rPr>
                <w:rFonts w:ascii="Times" w:hAnsi="Times"/>
                <w:sz w:val="20"/>
              </w:rPr>
            </w:pPr>
            <w:hyperlink r:id="rId11" w:history="1">
              <w:r w:rsidR="00B30FFC">
                <w:rPr>
                  <w:rFonts w:ascii="Times" w:hAnsi="Times"/>
                  <w:noProof/>
                  <w:color w:val="0000FF"/>
                  <w:sz w:val="20"/>
                </w:rPr>
                <w:drawing>
                  <wp:inline distT="0" distB="0" distL="0" distR="0">
                    <wp:extent cx="304800" cy="304800"/>
                    <wp:effectExtent l="25400" t="0" r="0" b="0"/>
                    <wp:docPr id="57" name="Picture 57" descr="https://moodle.carleton.edu/pix/smartpix.php/carleton_theme/f/web.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moodle.carleton.edu/pix/smartpix.php/carleton_theme/f/web.gif">
                              <a:hlinkClick r:id="rId11"/>
                            </pic:cNvPr>
                            <pic:cNvPicPr>
                              <a:picLocks noChangeAspect="1" noChangeArrowheads="1"/>
                            </pic:cNvPicPr>
                          </pic:nvPicPr>
                          <pic:blipFill>
                            <a:blip r:embed="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B30FFC" w:rsidRPr="00A97D68">
                <w:rPr>
                  <w:rFonts w:ascii="Times" w:hAnsi="Times"/>
                  <w:color w:val="0000FF"/>
                  <w:sz w:val="20"/>
                  <w:u w:val="single"/>
                </w:rPr>
                <w:t>Santa Monica Living Wage file</w:t>
              </w:r>
            </w:hyperlink>
          </w:p>
          <w:p w:rsidR="00B30FFC" w:rsidRPr="00A97D68" w:rsidRDefault="00FF279F" w:rsidP="003E1D97">
            <w:pPr>
              <w:numPr>
                <w:ilvl w:val="0"/>
                <w:numId w:val="13"/>
              </w:numPr>
              <w:spacing w:beforeLines="1" w:afterLines="1"/>
              <w:rPr>
                <w:rFonts w:ascii="Times" w:hAnsi="Times"/>
                <w:sz w:val="20"/>
              </w:rPr>
            </w:pPr>
            <w:hyperlink r:id="rId13" w:history="1">
              <w:r w:rsidR="00B30FFC">
                <w:rPr>
                  <w:rFonts w:ascii="Times" w:hAnsi="Times"/>
                  <w:noProof/>
                  <w:color w:val="0000FF"/>
                  <w:sz w:val="20"/>
                </w:rPr>
                <w:drawing>
                  <wp:inline distT="0" distB="0" distL="0" distR="0">
                    <wp:extent cx="304800" cy="304800"/>
                    <wp:effectExtent l="25400" t="0" r="0" b="0"/>
                    <wp:docPr id="58" name="Picture 58" descr="https://moodle.carleton.edu/pix/smartpix.php/carleton_theme/mod/resource/icon.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moodle.carleton.edu/pix/smartpix.php/carleton_theme/mod/resource/icon.gif">
                              <a:hlinkClick r:id="rId13"/>
                            </pic:cNvPr>
                            <pic:cNvPicPr>
                              <a:picLocks noChangeAspect="1" noChangeArrowheads="1"/>
                            </pic:cNvPicPr>
                          </pic:nvPicPr>
                          <pic:blipFill>
                            <a:blip r:embed="rId1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B30FFC" w:rsidRPr="00A97D68">
                <w:rPr>
                  <w:rFonts w:ascii="Times" w:hAnsi="Times"/>
                  <w:color w:val="0000FF"/>
                  <w:sz w:val="20"/>
                  <w:u w:val="single"/>
                </w:rPr>
                <w:t>Legalizing Marijuana Resource</w:t>
              </w:r>
            </w:hyperlink>
          </w:p>
          <w:p w:rsidR="00B30FFC" w:rsidRPr="00A97D68" w:rsidRDefault="00FF279F" w:rsidP="003E1D97">
            <w:pPr>
              <w:numPr>
                <w:ilvl w:val="0"/>
                <w:numId w:val="13"/>
              </w:numPr>
              <w:spacing w:beforeLines="1" w:afterLines="1"/>
              <w:rPr>
                <w:rFonts w:ascii="Times" w:hAnsi="Times"/>
                <w:sz w:val="20"/>
              </w:rPr>
            </w:pPr>
            <w:hyperlink r:id="rId15" w:history="1">
              <w:r w:rsidR="00B30FFC">
                <w:rPr>
                  <w:rFonts w:ascii="Times" w:hAnsi="Times"/>
                  <w:noProof/>
                  <w:color w:val="0000FF"/>
                  <w:sz w:val="20"/>
                </w:rPr>
                <w:drawing>
                  <wp:inline distT="0" distB="0" distL="0" distR="0">
                    <wp:extent cx="304800" cy="304800"/>
                    <wp:effectExtent l="25400" t="0" r="0" b="0"/>
                    <wp:docPr id="59" name="Picture 59" descr="https://moodle.carleton.edu/pix/smartpix.php/carleton_theme/mod/resource/icon.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moodle.carleton.edu/pix/smartpix.php/carleton_theme/mod/resource/icon.gif">
                              <a:hlinkClick r:id="rId15"/>
                            </pic:cNvPr>
                            <pic:cNvPicPr>
                              <a:picLocks noChangeAspect="1" noChangeArrowheads="1"/>
                            </pic:cNvPicPr>
                          </pic:nvPicPr>
                          <pic:blipFill>
                            <a:blip r:embed="rId1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B30FFC" w:rsidRPr="00A97D68">
                <w:rPr>
                  <w:rFonts w:ascii="Times" w:hAnsi="Times"/>
                  <w:color w:val="0000FF"/>
                  <w:sz w:val="20"/>
                  <w:u w:val="single"/>
                </w:rPr>
                <w:t>Gay Marriage California Prop 8 info Resource</w:t>
              </w:r>
            </w:hyperlink>
          </w:p>
          <w:p w:rsidR="00B30FFC" w:rsidRPr="00A97D68" w:rsidRDefault="00FF279F" w:rsidP="003E1D97">
            <w:pPr>
              <w:numPr>
                <w:ilvl w:val="0"/>
                <w:numId w:val="13"/>
              </w:numPr>
              <w:spacing w:beforeLines="1" w:afterLines="1"/>
              <w:rPr>
                <w:rFonts w:ascii="Times" w:hAnsi="Times"/>
                <w:sz w:val="20"/>
              </w:rPr>
            </w:pPr>
            <w:hyperlink r:id="rId16" w:history="1">
              <w:r w:rsidR="00B30FFC">
                <w:rPr>
                  <w:rFonts w:ascii="Times" w:hAnsi="Times"/>
                  <w:noProof/>
                  <w:color w:val="0000FF"/>
                  <w:sz w:val="20"/>
                </w:rPr>
                <w:drawing>
                  <wp:inline distT="0" distB="0" distL="0" distR="0">
                    <wp:extent cx="304800" cy="304800"/>
                    <wp:effectExtent l="25400" t="0" r="0" b="0"/>
                    <wp:docPr id="60" name="Picture 60" descr="https://moodle.carleton.edu/pix/smartpix.php/carleton_theme/f/pdf.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moodle.carleton.edu/pix/smartpix.php/carleton_theme/f/pdf.gif">
                              <a:hlinkClick r:id="rId16"/>
                            </pic:cNvPr>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B30FFC" w:rsidRPr="00A97D68">
                <w:rPr>
                  <w:rFonts w:ascii="Times" w:hAnsi="Times"/>
                  <w:color w:val="0000FF"/>
                  <w:sz w:val="20"/>
                  <w:u w:val="single"/>
                </w:rPr>
                <w:t>Gay Marriage Wedge PDF document</w:t>
              </w:r>
            </w:hyperlink>
          </w:p>
          <w:p w:rsidR="00B30FFC" w:rsidRPr="00A97D68" w:rsidRDefault="00FF279F" w:rsidP="003E1D97">
            <w:pPr>
              <w:numPr>
                <w:ilvl w:val="0"/>
                <w:numId w:val="13"/>
              </w:numPr>
              <w:spacing w:beforeLines="1" w:afterLines="1"/>
              <w:rPr>
                <w:rFonts w:ascii="Times" w:hAnsi="Times"/>
                <w:sz w:val="20"/>
              </w:rPr>
            </w:pPr>
            <w:hyperlink r:id="rId17" w:history="1">
              <w:r w:rsidR="00B30FFC">
                <w:rPr>
                  <w:rFonts w:ascii="Times" w:hAnsi="Times"/>
                  <w:noProof/>
                  <w:color w:val="0000FF"/>
                  <w:sz w:val="20"/>
                </w:rPr>
                <w:drawing>
                  <wp:inline distT="0" distB="0" distL="0" distR="0">
                    <wp:extent cx="304800" cy="304800"/>
                    <wp:effectExtent l="25400" t="0" r="0" b="0"/>
                    <wp:docPr id="61" name="Picture 61" descr="https://moodle.carleton.edu/pix/smartpix.php/carleton_theme/f/pdf.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moodle.carleton.edu/pix/smartpix.php/carleton_theme/f/pdf.gif">
                              <a:hlinkClick r:id="rId17"/>
                            </pic:cNvPr>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B30FFC" w:rsidRPr="00A97D68">
                <w:rPr>
                  <w:rFonts w:ascii="Times" w:hAnsi="Times"/>
                  <w:color w:val="0000FF"/>
                  <w:sz w:val="20"/>
                  <w:u w:val="single"/>
                </w:rPr>
                <w:t>Gay Marriage California Prop 8 PDF document</w:t>
              </w:r>
            </w:hyperlink>
          </w:p>
          <w:p w:rsidR="00B30FFC" w:rsidRPr="00A97D68" w:rsidRDefault="00FF279F" w:rsidP="003E1D97">
            <w:pPr>
              <w:numPr>
                <w:ilvl w:val="0"/>
                <w:numId w:val="13"/>
              </w:numPr>
              <w:spacing w:beforeLines="1" w:afterLines="1"/>
              <w:rPr>
                <w:rFonts w:ascii="Times" w:hAnsi="Times"/>
                <w:sz w:val="20"/>
              </w:rPr>
            </w:pPr>
            <w:hyperlink r:id="rId18" w:history="1">
              <w:r w:rsidR="00B30FFC">
                <w:rPr>
                  <w:rFonts w:ascii="Times" w:hAnsi="Times"/>
                  <w:noProof/>
                  <w:color w:val="0000FF"/>
                  <w:sz w:val="20"/>
                </w:rPr>
                <w:drawing>
                  <wp:inline distT="0" distB="0" distL="0" distR="0">
                    <wp:extent cx="304800" cy="304800"/>
                    <wp:effectExtent l="25400" t="0" r="0" b="0"/>
                    <wp:docPr id="62" name="Picture 62" descr="https://moodle.carleton.edu/pix/smartpix.php/carleton_theme/f/pdf.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moodle.carleton.edu/pix/smartpix.php/carleton_theme/f/pdf.gif">
                              <a:hlinkClick r:id="rId18"/>
                            </pic:cNvPr>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B30FFC" w:rsidRPr="00A97D68">
                <w:rPr>
                  <w:rFonts w:ascii="Times" w:hAnsi="Times"/>
                  <w:color w:val="0000FF"/>
                  <w:sz w:val="20"/>
                  <w:u w:val="single"/>
                </w:rPr>
                <w:t>Wilson, Public Policy Typology PDF document</w:t>
              </w:r>
            </w:hyperlink>
          </w:p>
          <w:p w:rsidR="00B30FFC" w:rsidRPr="00A97D68" w:rsidRDefault="00FF279F" w:rsidP="003E1D97">
            <w:pPr>
              <w:numPr>
                <w:ilvl w:val="0"/>
                <w:numId w:val="13"/>
              </w:numPr>
              <w:spacing w:beforeLines="1" w:afterLines="1"/>
              <w:rPr>
                <w:rFonts w:ascii="Times" w:hAnsi="Times"/>
                <w:sz w:val="20"/>
              </w:rPr>
            </w:pPr>
            <w:hyperlink r:id="rId19" w:history="1">
              <w:r w:rsidR="00B30FFC">
                <w:rPr>
                  <w:rFonts w:ascii="Times" w:hAnsi="Times"/>
                  <w:noProof/>
                  <w:color w:val="0000FF"/>
                  <w:sz w:val="20"/>
                </w:rPr>
                <w:drawing>
                  <wp:inline distT="0" distB="0" distL="0" distR="0">
                    <wp:extent cx="304800" cy="304800"/>
                    <wp:effectExtent l="25400" t="0" r="0" b="0"/>
                    <wp:docPr id="63" name="Picture 63" descr="https://moodle.carleton.edu/pix/smartpix.php/carleton_theme/f/web.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moodle.carleton.edu/pix/smartpix.php/carleton_theme/f/web.gif">
                              <a:hlinkClick r:id="rId19"/>
                            </pic:cNvPr>
                            <pic:cNvPicPr>
                              <a:picLocks noChangeAspect="1" noChangeArrowheads="1"/>
                            </pic:cNvPicPr>
                          </pic:nvPicPr>
                          <pic:blipFill>
                            <a:blip r:embed="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B30FFC" w:rsidRPr="00A97D68">
                <w:rPr>
                  <w:rFonts w:ascii="Times" w:hAnsi="Times"/>
                  <w:color w:val="0000FF"/>
                  <w:sz w:val="20"/>
                  <w:u w:val="single"/>
                </w:rPr>
                <w:t>Missouri GUN file</w:t>
              </w:r>
            </w:hyperlink>
          </w:p>
          <w:p w:rsidR="00B30FFC" w:rsidRPr="00A97D68" w:rsidRDefault="00FF279F" w:rsidP="003E1D97">
            <w:pPr>
              <w:numPr>
                <w:ilvl w:val="0"/>
                <w:numId w:val="13"/>
              </w:numPr>
              <w:spacing w:beforeLines="1" w:afterLines="1"/>
              <w:rPr>
                <w:rFonts w:ascii="Times" w:hAnsi="Times"/>
                <w:sz w:val="20"/>
              </w:rPr>
            </w:pPr>
            <w:hyperlink r:id="rId20" w:history="1">
              <w:r w:rsidR="00B30FFC">
                <w:rPr>
                  <w:rFonts w:ascii="Times" w:hAnsi="Times"/>
                  <w:noProof/>
                  <w:color w:val="0000FF"/>
                  <w:sz w:val="20"/>
                </w:rPr>
                <w:drawing>
                  <wp:inline distT="0" distB="0" distL="0" distR="0">
                    <wp:extent cx="304800" cy="304800"/>
                    <wp:effectExtent l="25400" t="0" r="0" b="0"/>
                    <wp:docPr id="64" name="Picture 64" descr="https://moodle.carleton.edu/pix/smartpix.php/carleton_theme/f/web.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moodle.carleton.edu/pix/smartpix.php/carleton_theme/f/web.gif">
                              <a:hlinkClick r:id="rId20"/>
                            </pic:cNvPr>
                            <pic:cNvPicPr>
                              <a:picLocks noChangeAspect="1" noChangeArrowheads="1"/>
                            </pic:cNvPicPr>
                          </pic:nvPicPr>
                          <pic:blipFill>
                            <a:blip r:embed="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B30FFC" w:rsidRPr="00A97D68">
                <w:rPr>
                  <w:rFonts w:ascii="Times" w:hAnsi="Times"/>
                  <w:color w:val="0000FF"/>
                  <w:sz w:val="20"/>
                  <w:u w:val="single"/>
                </w:rPr>
                <w:t>Gun Control Initiatives file</w:t>
              </w:r>
            </w:hyperlink>
          </w:p>
        </w:tc>
      </w:tr>
      <w:tr w:rsidR="00B30FFC" w:rsidRPr="00A97D68">
        <w:trPr>
          <w:tblCellSpacing w:w="15" w:type="dxa"/>
        </w:trPr>
        <w:tc>
          <w:tcPr>
            <w:tcW w:w="6148" w:type="dxa"/>
            <w:gridSpan w:val="3"/>
            <w:shd w:val="clear" w:color="auto" w:fill="auto"/>
            <w:vAlign w:val="center"/>
          </w:tcPr>
          <w:p w:rsidR="00B30FFC" w:rsidRPr="00A97D68" w:rsidRDefault="00B30FFC" w:rsidP="007F50E5">
            <w:pPr>
              <w:spacing w:before="2" w:after="2"/>
              <w:rPr>
                <w:rFonts w:ascii="Times" w:hAnsi="Times"/>
                <w:sz w:val="20"/>
              </w:rPr>
            </w:pPr>
          </w:p>
        </w:tc>
      </w:tr>
      <w:tr w:rsidR="00B30FFC" w:rsidRPr="00A97D68">
        <w:trPr>
          <w:gridAfter w:val="1"/>
          <w:wAfter w:w="695" w:type="dxa"/>
          <w:tblCellSpacing w:w="15" w:type="dxa"/>
        </w:trPr>
        <w:tc>
          <w:tcPr>
            <w:tcW w:w="417" w:type="dxa"/>
            <w:shd w:val="clear" w:color="auto" w:fill="auto"/>
            <w:vAlign w:val="center"/>
          </w:tcPr>
          <w:p w:rsidR="00B30FFC" w:rsidRPr="00A97D68" w:rsidRDefault="00B30FFC" w:rsidP="007F50E5">
            <w:pPr>
              <w:spacing w:before="2" w:after="2"/>
              <w:rPr>
                <w:rFonts w:ascii="Times" w:hAnsi="Times"/>
                <w:sz w:val="20"/>
              </w:rPr>
            </w:pPr>
            <w:r w:rsidRPr="00A97D68">
              <w:rPr>
                <w:rFonts w:ascii="Times" w:hAnsi="Times"/>
                <w:sz w:val="20"/>
              </w:rPr>
              <w:t xml:space="preserve"> This week </w:t>
            </w:r>
          </w:p>
        </w:tc>
        <w:tc>
          <w:tcPr>
            <w:tcW w:w="5170" w:type="dxa"/>
            <w:shd w:val="clear" w:color="auto" w:fill="auto"/>
            <w:vAlign w:val="center"/>
          </w:tcPr>
          <w:p w:rsidR="00B30FFC" w:rsidRPr="00A97D68" w:rsidRDefault="00B30FFC" w:rsidP="003E1D97">
            <w:pPr>
              <w:spacing w:beforeLines="1" w:afterLines="1"/>
              <w:outlineLvl w:val="2"/>
              <w:rPr>
                <w:rFonts w:ascii="Times" w:hAnsi="Times"/>
                <w:b/>
                <w:sz w:val="27"/>
              </w:rPr>
            </w:pPr>
            <w:r w:rsidRPr="00A97D68">
              <w:rPr>
                <w:rFonts w:ascii="Times" w:hAnsi="Times"/>
                <w:b/>
                <w:sz w:val="27"/>
              </w:rPr>
              <w:t>April 11 - April 17</w:t>
            </w:r>
          </w:p>
          <w:p w:rsidR="00B30FFC" w:rsidRPr="00A97D68" w:rsidRDefault="00B30FFC" w:rsidP="007F50E5">
            <w:pPr>
              <w:spacing w:before="2" w:after="2"/>
              <w:rPr>
                <w:rFonts w:ascii="Times" w:hAnsi="Times"/>
                <w:sz w:val="20"/>
              </w:rPr>
            </w:pPr>
            <w:r w:rsidRPr="00A97D68">
              <w:rPr>
                <w:rFonts w:ascii="Times" w:hAnsi="Times"/>
                <w:sz w:val="20"/>
              </w:rPr>
              <w:t>APRIL 13</w:t>
            </w:r>
            <w:r w:rsidRPr="00A97D68">
              <w:rPr>
                <w:rFonts w:ascii="Times" w:hAnsi="Times"/>
                <w:sz w:val="20"/>
              </w:rPr>
              <w:br/>
            </w:r>
            <w:r w:rsidRPr="00A97D68">
              <w:rPr>
                <w:rFonts w:ascii="Times" w:hAnsi="Times"/>
                <w:b/>
                <w:bCs/>
                <w:sz w:val="20"/>
                <w:u w:val="single"/>
              </w:rPr>
              <w:t xml:space="preserve">Take Home Exam 1 due 9 </w:t>
            </w:r>
            <w:proofErr w:type="gramStart"/>
            <w:r w:rsidRPr="00A97D68">
              <w:rPr>
                <w:rFonts w:ascii="Times" w:hAnsi="Times"/>
                <w:b/>
                <w:bCs/>
                <w:sz w:val="20"/>
                <w:u w:val="single"/>
              </w:rPr>
              <w:t>am</w:t>
            </w:r>
            <w:proofErr w:type="gramEnd"/>
            <w:r w:rsidRPr="00A97D68">
              <w:rPr>
                <w:rFonts w:ascii="Times" w:hAnsi="Times"/>
                <w:b/>
                <w:bCs/>
                <w:sz w:val="20"/>
                <w:u w:val="single"/>
              </w:rPr>
              <w:t>.</w:t>
            </w:r>
            <w:r w:rsidRPr="00A97D68">
              <w:rPr>
                <w:rFonts w:ascii="Times" w:hAnsi="Times"/>
                <w:sz w:val="20"/>
              </w:rPr>
              <w:t xml:space="preserve"> Late penalty of one letter grade. Any paper not turned in by class time is automatic failure for this assignment. Suggested paper length, six to eight pages, double-spaced. Number all pages; use footnotes or endnotes; do not use Roman numerals for superscripts; rather than excessive use of quotations, paraphrase ideas and cite the source; create a descriptive title; be sure that your ideas are expressed clearly; and put your name only on the last page with no text.</w:t>
            </w:r>
            <w:r w:rsidRPr="00A97D68">
              <w:rPr>
                <w:rFonts w:ascii="Times" w:hAnsi="Times"/>
                <w:sz w:val="20"/>
              </w:rPr>
              <w:br/>
            </w:r>
            <w:r w:rsidRPr="00A97D68">
              <w:rPr>
                <w:rFonts w:ascii="Times" w:hAnsi="Times"/>
                <w:sz w:val="20"/>
              </w:rPr>
              <w:br/>
              <w:t>APRIL 15</w:t>
            </w:r>
            <w:r w:rsidRPr="00A97D68">
              <w:rPr>
                <w:rFonts w:ascii="Times" w:hAnsi="Times"/>
                <w:sz w:val="20"/>
              </w:rPr>
              <w:br/>
              <w:t>Use databases to find (and please note preferred citation style</w:t>
            </w:r>
            <w:r>
              <w:rPr>
                <w:rFonts w:ascii="Times" w:hAnsi="Times"/>
                <w:noProof/>
                <w:sz w:val="20"/>
              </w:rPr>
              <w:drawing>
                <wp:inline distT="0" distB="0" distL="0" distR="0">
                  <wp:extent cx="304800" cy="304800"/>
                  <wp:effectExtent l="25400" t="0" r="0" b="0"/>
                  <wp:docPr id="66" name="Picture 66" descr="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ile"/>
                          <pic:cNvPicPr>
                            <a:picLocks noChangeAspect="1" noChangeArrowheads="1"/>
                          </pic:cNvPicPr>
                        </pic:nvPicPr>
                        <pic:blipFill>
                          <a:blip r:embed="rId2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A97D68">
              <w:rPr>
                <w:rFonts w:ascii="Times" w:hAnsi="Times"/>
                <w:sz w:val="20"/>
              </w:rPr>
              <w:t>):</w:t>
            </w:r>
          </w:p>
          <w:p w:rsidR="00B30FFC" w:rsidRPr="00A97D68" w:rsidRDefault="00B30FFC" w:rsidP="003E1D97">
            <w:pPr>
              <w:numPr>
                <w:ilvl w:val="0"/>
                <w:numId w:val="14"/>
              </w:numPr>
              <w:spacing w:beforeLines="1" w:afterLines="1"/>
              <w:rPr>
                <w:rFonts w:ascii="Times" w:hAnsi="Times"/>
                <w:sz w:val="20"/>
              </w:rPr>
            </w:pPr>
            <w:r w:rsidRPr="00A97D68">
              <w:rPr>
                <w:rFonts w:ascii="Times" w:hAnsi="Times"/>
                <w:sz w:val="20"/>
              </w:rPr>
              <w:t xml:space="preserve">Bowler and Donovan, "Information and Opinion Change," </w:t>
            </w:r>
            <w:r w:rsidRPr="00A97D68">
              <w:rPr>
                <w:rFonts w:ascii="Times" w:hAnsi="Times"/>
                <w:i/>
                <w:iCs/>
                <w:sz w:val="20"/>
              </w:rPr>
              <w:t>Political Behavior</w:t>
            </w:r>
            <w:r w:rsidRPr="00A97D68">
              <w:rPr>
                <w:rFonts w:ascii="Times" w:hAnsi="Times"/>
                <w:sz w:val="20"/>
              </w:rPr>
              <w:t xml:space="preserve"> 16:4 (Dec. 1994), pp. 411-435. .</w:t>
            </w:r>
          </w:p>
          <w:p w:rsidR="00B30FFC" w:rsidRPr="00A97D68" w:rsidRDefault="00B30FFC" w:rsidP="003E1D97">
            <w:pPr>
              <w:numPr>
                <w:ilvl w:val="0"/>
                <w:numId w:val="14"/>
              </w:numPr>
              <w:spacing w:beforeLines="1" w:afterLines="1"/>
              <w:rPr>
                <w:rFonts w:ascii="Times" w:hAnsi="Times"/>
                <w:sz w:val="20"/>
              </w:rPr>
            </w:pPr>
            <w:r w:rsidRPr="00A97D68">
              <w:rPr>
                <w:rFonts w:ascii="Times" w:hAnsi="Times"/>
                <w:sz w:val="20"/>
              </w:rPr>
              <w:t xml:space="preserve">Bowler and Donovan, "Democracy, Institutions and Attitudes about Citizen Influence," </w:t>
            </w:r>
            <w:r w:rsidRPr="00A97D68">
              <w:rPr>
                <w:rFonts w:ascii="Times" w:hAnsi="Times"/>
                <w:i/>
                <w:iCs/>
                <w:sz w:val="20"/>
              </w:rPr>
              <w:t>British Journal of Political Science</w:t>
            </w:r>
            <w:r w:rsidRPr="00A97D68">
              <w:rPr>
                <w:rFonts w:ascii="Times" w:hAnsi="Times"/>
                <w:sz w:val="20"/>
              </w:rPr>
              <w:t xml:space="preserve"> 32 (2002), pp. 371-390.</w:t>
            </w:r>
          </w:p>
          <w:p w:rsidR="00B30FFC" w:rsidRPr="00A97D68" w:rsidRDefault="00B30FFC" w:rsidP="003E1D97">
            <w:pPr>
              <w:numPr>
                <w:ilvl w:val="0"/>
                <w:numId w:val="14"/>
              </w:numPr>
              <w:spacing w:beforeLines="1" w:afterLines="1"/>
              <w:rPr>
                <w:rFonts w:ascii="Times" w:hAnsi="Times"/>
                <w:sz w:val="20"/>
              </w:rPr>
            </w:pPr>
            <w:r w:rsidRPr="00A97D68">
              <w:rPr>
                <w:rFonts w:ascii="Times" w:hAnsi="Times"/>
                <w:sz w:val="20"/>
              </w:rPr>
              <w:t xml:space="preserve">Gerber, "Legislatures, Initiatives, and Representation: The Effects of State Legislative Institutions on Policy," </w:t>
            </w:r>
            <w:r w:rsidRPr="00A97D68">
              <w:rPr>
                <w:rFonts w:ascii="Times" w:hAnsi="Times"/>
                <w:i/>
                <w:iCs/>
                <w:sz w:val="20"/>
              </w:rPr>
              <w:t>Political Research Quarterly</w:t>
            </w:r>
            <w:r w:rsidRPr="00A97D68">
              <w:rPr>
                <w:rFonts w:ascii="Times" w:hAnsi="Times"/>
                <w:sz w:val="20"/>
              </w:rPr>
              <w:t xml:space="preserve"> 49:2 (June 1996), pp. 263-286.</w:t>
            </w:r>
          </w:p>
          <w:p w:rsidR="00B30FFC" w:rsidRPr="00A97D68" w:rsidRDefault="00B30FFC" w:rsidP="003E1D97">
            <w:pPr>
              <w:numPr>
                <w:ilvl w:val="0"/>
                <w:numId w:val="14"/>
              </w:numPr>
              <w:spacing w:beforeLines="1" w:afterLines="1"/>
              <w:rPr>
                <w:rFonts w:ascii="Times" w:hAnsi="Times"/>
                <w:sz w:val="20"/>
              </w:rPr>
            </w:pPr>
            <w:proofErr w:type="spellStart"/>
            <w:r w:rsidRPr="00A97D68">
              <w:rPr>
                <w:rFonts w:ascii="Times" w:hAnsi="Times"/>
                <w:sz w:val="20"/>
              </w:rPr>
              <w:t>Boehmke</w:t>
            </w:r>
            <w:proofErr w:type="spellEnd"/>
            <w:r w:rsidRPr="00A97D68">
              <w:rPr>
                <w:rFonts w:ascii="Times" w:hAnsi="Times"/>
                <w:sz w:val="20"/>
              </w:rPr>
              <w:t xml:space="preserve">, "Effects ... on Size and Diversity of State Interest Group Population," </w:t>
            </w:r>
            <w:r w:rsidRPr="00A97D68">
              <w:rPr>
                <w:rFonts w:ascii="Times" w:hAnsi="Times"/>
                <w:i/>
                <w:iCs/>
                <w:sz w:val="20"/>
              </w:rPr>
              <w:t>Journal of Politics</w:t>
            </w:r>
            <w:r w:rsidRPr="00A97D68">
              <w:rPr>
                <w:rFonts w:ascii="Times" w:hAnsi="Times"/>
                <w:sz w:val="20"/>
              </w:rPr>
              <w:t xml:space="preserve"> 64:3 (August 2002), pp. 827-44.</w:t>
            </w:r>
          </w:p>
          <w:p w:rsidR="00B30FFC" w:rsidRPr="00A97D68" w:rsidRDefault="00B30FFC" w:rsidP="007F50E5">
            <w:pPr>
              <w:spacing w:before="2" w:after="2"/>
              <w:rPr>
                <w:rFonts w:ascii="Times" w:hAnsi="Times"/>
                <w:sz w:val="20"/>
              </w:rPr>
            </w:pPr>
          </w:p>
          <w:p w:rsidR="00B30FFC" w:rsidRPr="00A97D68" w:rsidRDefault="00FF279F" w:rsidP="003E1D97">
            <w:pPr>
              <w:numPr>
                <w:ilvl w:val="0"/>
                <w:numId w:val="15"/>
              </w:numPr>
              <w:spacing w:beforeLines="1" w:afterLines="1"/>
              <w:rPr>
                <w:rFonts w:ascii="Times" w:hAnsi="Times"/>
                <w:sz w:val="20"/>
              </w:rPr>
            </w:pPr>
            <w:hyperlink r:id="rId22" w:history="1">
              <w:r w:rsidR="00B30FFC">
                <w:rPr>
                  <w:rFonts w:ascii="Times" w:hAnsi="Times"/>
                  <w:noProof/>
                  <w:color w:val="0000FF"/>
                  <w:sz w:val="20"/>
                </w:rPr>
                <w:drawing>
                  <wp:inline distT="0" distB="0" distL="0" distR="0">
                    <wp:extent cx="304800" cy="304800"/>
                    <wp:effectExtent l="0" t="0" r="0" b="0"/>
                    <wp:docPr id="67" name="Picture 67" descr="https://moodle.carleton.edu/pix/smartpix.php/carleton_theme/f/docx.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moodle.carleton.edu/pix/smartpix.php/carleton_theme/f/docx.gif">
                              <a:hlinkClick r:id="rId22"/>
                            </pic:cNvPr>
                            <pic:cNvPicPr>
                              <a:picLocks noChangeAspect="1" noChangeArrowheads="1"/>
                            </pic:cNvPicPr>
                          </pic:nvPicPr>
                          <pic:blipFill>
                            <a:blip r:embed="rId2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B30FFC" w:rsidRPr="00A97D68">
                <w:rPr>
                  <w:rFonts w:ascii="Times" w:hAnsi="Times"/>
                  <w:color w:val="0000FF"/>
                  <w:sz w:val="20"/>
                  <w:u w:val="single"/>
                </w:rPr>
                <w:t>Take Home Exam 1 file</w:t>
              </w:r>
            </w:hyperlink>
          </w:p>
        </w:tc>
      </w:tr>
      <w:tr w:rsidR="00B30FFC" w:rsidRPr="00A97D68">
        <w:trPr>
          <w:tblCellSpacing w:w="15" w:type="dxa"/>
        </w:trPr>
        <w:tc>
          <w:tcPr>
            <w:tcW w:w="6148" w:type="dxa"/>
            <w:gridSpan w:val="3"/>
            <w:shd w:val="clear" w:color="auto" w:fill="auto"/>
            <w:vAlign w:val="center"/>
          </w:tcPr>
          <w:p w:rsidR="00B30FFC" w:rsidRPr="00A97D68" w:rsidRDefault="00B30FFC" w:rsidP="007F50E5">
            <w:pPr>
              <w:spacing w:before="2" w:after="2"/>
              <w:rPr>
                <w:rFonts w:ascii="Times" w:hAnsi="Times"/>
                <w:sz w:val="20"/>
              </w:rPr>
            </w:pPr>
          </w:p>
        </w:tc>
      </w:tr>
      <w:tr w:rsidR="00B30FFC" w:rsidRPr="00A97D68">
        <w:trPr>
          <w:gridAfter w:val="1"/>
          <w:wAfter w:w="695" w:type="dxa"/>
          <w:tblCellSpacing w:w="15" w:type="dxa"/>
        </w:trPr>
        <w:tc>
          <w:tcPr>
            <w:tcW w:w="417" w:type="dxa"/>
            <w:shd w:val="clear" w:color="auto" w:fill="auto"/>
            <w:vAlign w:val="center"/>
          </w:tcPr>
          <w:p w:rsidR="00B30FFC" w:rsidRPr="00A97D68" w:rsidRDefault="00B30FFC" w:rsidP="007F50E5">
            <w:pPr>
              <w:spacing w:before="2" w:after="2"/>
              <w:rPr>
                <w:rFonts w:ascii="Times" w:hAnsi="Times"/>
                <w:sz w:val="20"/>
              </w:rPr>
            </w:pPr>
            <w:r w:rsidRPr="00A97D68">
              <w:rPr>
                <w:rFonts w:ascii="Times" w:hAnsi="Times"/>
                <w:sz w:val="20"/>
              </w:rPr>
              <w:t> </w:t>
            </w:r>
          </w:p>
        </w:tc>
        <w:tc>
          <w:tcPr>
            <w:tcW w:w="5170" w:type="dxa"/>
            <w:shd w:val="clear" w:color="auto" w:fill="auto"/>
            <w:vAlign w:val="center"/>
          </w:tcPr>
          <w:p w:rsidR="00B30FFC" w:rsidRPr="00A97D68" w:rsidRDefault="00B30FFC" w:rsidP="003E1D97">
            <w:pPr>
              <w:spacing w:beforeLines="1" w:afterLines="1"/>
              <w:outlineLvl w:val="2"/>
              <w:rPr>
                <w:rFonts w:ascii="Times" w:hAnsi="Times"/>
                <w:b/>
                <w:sz w:val="27"/>
              </w:rPr>
            </w:pPr>
            <w:r w:rsidRPr="00A97D68">
              <w:rPr>
                <w:rFonts w:ascii="Times" w:hAnsi="Times"/>
                <w:b/>
                <w:sz w:val="27"/>
              </w:rPr>
              <w:t>April 18 - April 24</w:t>
            </w:r>
          </w:p>
          <w:p w:rsidR="00B30FFC" w:rsidRPr="00A97D68" w:rsidRDefault="00B30FFC" w:rsidP="007F50E5">
            <w:pPr>
              <w:spacing w:before="2" w:after="2"/>
              <w:rPr>
                <w:rFonts w:ascii="Times" w:hAnsi="Times"/>
                <w:sz w:val="20"/>
              </w:rPr>
            </w:pPr>
            <w:r w:rsidRPr="00A97D68">
              <w:rPr>
                <w:rFonts w:ascii="Times" w:hAnsi="Times"/>
                <w:sz w:val="20"/>
              </w:rPr>
              <w:t>APRIL 20</w:t>
            </w:r>
          </w:p>
          <w:p w:rsidR="00B30FFC" w:rsidRPr="00A97D68" w:rsidRDefault="00B30FFC" w:rsidP="003E1D97">
            <w:pPr>
              <w:numPr>
                <w:ilvl w:val="0"/>
                <w:numId w:val="16"/>
              </w:numPr>
              <w:spacing w:beforeLines="1" w:afterLines="1"/>
              <w:rPr>
                <w:rFonts w:ascii="Times" w:hAnsi="Times"/>
                <w:sz w:val="20"/>
              </w:rPr>
            </w:pPr>
            <w:proofErr w:type="spellStart"/>
            <w:r w:rsidRPr="00A97D68">
              <w:rPr>
                <w:rFonts w:ascii="Times" w:hAnsi="Times"/>
                <w:sz w:val="22"/>
                <w:szCs w:val="22"/>
              </w:rPr>
              <w:t>Glantz</w:t>
            </w:r>
            <w:proofErr w:type="spellEnd"/>
            <w:r w:rsidRPr="00A97D68">
              <w:rPr>
                <w:rFonts w:ascii="Times" w:hAnsi="Times"/>
                <w:sz w:val="22"/>
                <w:szCs w:val="22"/>
              </w:rPr>
              <w:t xml:space="preserve"> and </w:t>
            </w:r>
            <w:proofErr w:type="spellStart"/>
            <w:r w:rsidRPr="00A97D68">
              <w:rPr>
                <w:rFonts w:ascii="Times" w:hAnsi="Times"/>
                <w:sz w:val="22"/>
                <w:szCs w:val="22"/>
              </w:rPr>
              <w:t>Balbach</w:t>
            </w:r>
            <w:proofErr w:type="spellEnd"/>
            <w:r w:rsidRPr="00A97D68">
              <w:rPr>
                <w:rFonts w:ascii="Times" w:hAnsi="Times"/>
                <w:sz w:val="22"/>
                <w:szCs w:val="22"/>
              </w:rPr>
              <w:t xml:space="preserve">, </w:t>
            </w:r>
            <w:r w:rsidRPr="00A97D68">
              <w:rPr>
                <w:rFonts w:ascii="Times" w:hAnsi="Times"/>
                <w:i/>
                <w:iCs/>
                <w:sz w:val="22"/>
                <w:szCs w:val="22"/>
              </w:rPr>
              <w:t>Tobacco War,</w:t>
            </w:r>
            <w:r w:rsidRPr="00A97D68">
              <w:rPr>
                <w:rFonts w:ascii="Times" w:hAnsi="Times"/>
                <w:sz w:val="22"/>
                <w:szCs w:val="22"/>
              </w:rPr>
              <w:t xml:space="preserve"> </w:t>
            </w:r>
            <w:proofErr w:type="spellStart"/>
            <w:r w:rsidRPr="00A97D68">
              <w:rPr>
                <w:rFonts w:ascii="Times" w:hAnsi="Times"/>
                <w:sz w:val="22"/>
                <w:szCs w:val="22"/>
              </w:rPr>
              <w:t>chs</w:t>
            </w:r>
            <w:proofErr w:type="spellEnd"/>
            <w:r w:rsidRPr="00A97D68">
              <w:rPr>
                <w:rFonts w:ascii="Times" w:hAnsi="Times"/>
                <w:sz w:val="22"/>
                <w:szCs w:val="22"/>
              </w:rPr>
              <w:t>. 1-5.</w:t>
            </w:r>
          </w:p>
          <w:p w:rsidR="00B30FFC" w:rsidRPr="00A97D68" w:rsidRDefault="00B30FFC" w:rsidP="007F50E5">
            <w:pPr>
              <w:spacing w:before="2" w:after="2"/>
              <w:rPr>
                <w:rFonts w:ascii="Times" w:hAnsi="Times"/>
                <w:sz w:val="20"/>
              </w:rPr>
            </w:pPr>
            <w:r w:rsidRPr="00A97D68">
              <w:rPr>
                <w:rFonts w:ascii="Times" w:hAnsi="Times"/>
                <w:sz w:val="20"/>
              </w:rPr>
              <w:br/>
              <w:t>APRIL 22</w:t>
            </w:r>
          </w:p>
          <w:p w:rsidR="00B30FFC" w:rsidRPr="00A97D68" w:rsidRDefault="00B30FFC" w:rsidP="003E1D97">
            <w:pPr>
              <w:numPr>
                <w:ilvl w:val="0"/>
                <w:numId w:val="17"/>
              </w:numPr>
              <w:spacing w:beforeLines="1" w:afterLines="1"/>
              <w:rPr>
                <w:rFonts w:ascii="Times" w:hAnsi="Times"/>
                <w:sz w:val="20"/>
              </w:rPr>
            </w:pPr>
            <w:proofErr w:type="spellStart"/>
            <w:r w:rsidRPr="00A97D68">
              <w:rPr>
                <w:rFonts w:ascii="Times" w:hAnsi="Times"/>
                <w:sz w:val="22"/>
                <w:szCs w:val="22"/>
              </w:rPr>
              <w:t>Glantz</w:t>
            </w:r>
            <w:proofErr w:type="spellEnd"/>
            <w:r w:rsidRPr="00A97D68">
              <w:rPr>
                <w:rFonts w:ascii="Times" w:hAnsi="Times"/>
                <w:sz w:val="22"/>
                <w:szCs w:val="22"/>
              </w:rPr>
              <w:t xml:space="preserve"> and </w:t>
            </w:r>
            <w:proofErr w:type="spellStart"/>
            <w:r w:rsidRPr="00A97D68">
              <w:rPr>
                <w:rFonts w:ascii="Times" w:hAnsi="Times"/>
                <w:sz w:val="22"/>
                <w:szCs w:val="22"/>
              </w:rPr>
              <w:t>Balbach</w:t>
            </w:r>
            <w:proofErr w:type="gramStart"/>
            <w:r w:rsidRPr="00A97D68">
              <w:rPr>
                <w:rFonts w:ascii="Times" w:hAnsi="Times"/>
                <w:sz w:val="22"/>
                <w:szCs w:val="22"/>
              </w:rPr>
              <w:t>,</w:t>
            </w:r>
            <w:r w:rsidRPr="00A97D68">
              <w:rPr>
                <w:rFonts w:ascii="Times" w:hAnsi="Times"/>
                <w:i/>
                <w:iCs/>
                <w:sz w:val="22"/>
                <w:szCs w:val="22"/>
              </w:rPr>
              <w:t>Tobacco</w:t>
            </w:r>
            <w:proofErr w:type="spellEnd"/>
            <w:proofErr w:type="gramEnd"/>
            <w:r w:rsidRPr="00A97D68">
              <w:rPr>
                <w:rFonts w:ascii="Times" w:hAnsi="Times"/>
                <w:i/>
                <w:iCs/>
                <w:sz w:val="22"/>
                <w:szCs w:val="22"/>
              </w:rPr>
              <w:t xml:space="preserve"> War,</w:t>
            </w:r>
            <w:r w:rsidRPr="00A97D68">
              <w:rPr>
                <w:rFonts w:ascii="Times" w:hAnsi="Times"/>
                <w:sz w:val="22"/>
                <w:szCs w:val="22"/>
              </w:rPr>
              <w:t xml:space="preserve"> </w:t>
            </w:r>
            <w:proofErr w:type="spellStart"/>
            <w:r w:rsidRPr="00A97D68">
              <w:rPr>
                <w:rFonts w:ascii="Times" w:hAnsi="Times"/>
                <w:sz w:val="22"/>
                <w:szCs w:val="22"/>
              </w:rPr>
              <w:t>chs</w:t>
            </w:r>
            <w:proofErr w:type="spellEnd"/>
            <w:r w:rsidRPr="00A97D68">
              <w:rPr>
                <w:rFonts w:ascii="Times" w:hAnsi="Times"/>
                <w:sz w:val="22"/>
                <w:szCs w:val="22"/>
              </w:rPr>
              <w:t>. 6-10.</w:t>
            </w:r>
          </w:p>
        </w:tc>
      </w:tr>
      <w:tr w:rsidR="00B30FFC" w:rsidRPr="00A97D68">
        <w:trPr>
          <w:tblCellSpacing w:w="15" w:type="dxa"/>
        </w:trPr>
        <w:tc>
          <w:tcPr>
            <w:tcW w:w="6148" w:type="dxa"/>
            <w:gridSpan w:val="3"/>
            <w:shd w:val="clear" w:color="auto" w:fill="auto"/>
            <w:vAlign w:val="center"/>
          </w:tcPr>
          <w:p w:rsidR="00B30FFC" w:rsidRPr="00A97D68" w:rsidRDefault="00B30FFC" w:rsidP="007F50E5">
            <w:pPr>
              <w:spacing w:before="2" w:after="2"/>
              <w:rPr>
                <w:rFonts w:ascii="Times" w:hAnsi="Times"/>
                <w:sz w:val="20"/>
              </w:rPr>
            </w:pPr>
          </w:p>
        </w:tc>
      </w:tr>
      <w:tr w:rsidR="00B30FFC" w:rsidRPr="00A97D68">
        <w:trPr>
          <w:gridAfter w:val="1"/>
          <w:wAfter w:w="695" w:type="dxa"/>
          <w:tblCellSpacing w:w="15" w:type="dxa"/>
        </w:trPr>
        <w:tc>
          <w:tcPr>
            <w:tcW w:w="417" w:type="dxa"/>
            <w:shd w:val="clear" w:color="auto" w:fill="auto"/>
            <w:vAlign w:val="center"/>
          </w:tcPr>
          <w:p w:rsidR="00B30FFC" w:rsidRPr="00A97D68" w:rsidRDefault="00B30FFC" w:rsidP="007F50E5">
            <w:pPr>
              <w:spacing w:before="2" w:after="2"/>
              <w:rPr>
                <w:rFonts w:ascii="Times" w:hAnsi="Times"/>
                <w:sz w:val="20"/>
              </w:rPr>
            </w:pPr>
            <w:r w:rsidRPr="00A97D68">
              <w:rPr>
                <w:rFonts w:ascii="Times" w:hAnsi="Times"/>
                <w:sz w:val="20"/>
              </w:rPr>
              <w:t> </w:t>
            </w:r>
          </w:p>
        </w:tc>
        <w:tc>
          <w:tcPr>
            <w:tcW w:w="5170" w:type="dxa"/>
            <w:shd w:val="clear" w:color="auto" w:fill="auto"/>
            <w:vAlign w:val="center"/>
          </w:tcPr>
          <w:p w:rsidR="00B30FFC" w:rsidRPr="00A97D68" w:rsidRDefault="00B30FFC" w:rsidP="003E1D97">
            <w:pPr>
              <w:spacing w:beforeLines="1" w:afterLines="1"/>
              <w:outlineLvl w:val="2"/>
              <w:rPr>
                <w:rFonts w:ascii="Times" w:hAnsi="Times"/>
                <w:b/>
                <w:sz w:val="27"/>
              </w:rPr>
            </w:pPr>
            <w:r w:rsidRPr="00A97D68">
              <w:rPr>
                <w:rFonts w:ascii="Times" w:hAnsi="Times"/>
                <w:b/>
                <w:sz w:val="27"/>
              </w:rPr>
              <w:t>April 25 - May 1</w:t>
            </w:r>
          </w:p>
          <w:p w:rsidR="00B30FFC" w:rsidRPr="00A97D68" w:rsidRDefault="00B30FFC" w:rsidP="007F50E5">
            <w:pPr>
              <w:spacing w:before="2" w:after="2"/>
              <w:rPr>
                <w:rFonts w:ascii="Times" w:hAnsi="Times"/>
                <w:sz w:val="20"/>
              </w:rPr>
            </w:pPr>
            <w:r w:rsidRPr="00A97D68">
              <w:rPr>
                <w:rFonts w:ascii="Times" w:hAnsi="Times"/>
                <w:sz w:val="20"/>
              </w:rPr>
              <w:t>APRIL 27</w:t>
            </w:r>
          </w:p>
          <w:p w:rsidR="00B30FFC" w:rsidRPr="00A97D68" w:rsidRDefault="00B30FFC" w:rsidP="003E1D97">
            <w:pPr>
              <w:numPr>
                <w:ilvl w:val="0"/>
                <w:numId w:val="18"/>
              </w:numPr>
              <w:spacing w:beforeLines="1" w:afterLines="1"/>
              <w:rPr>
                <w:rFonts w:ascii="Times" w:hAnsi="Times"/>
                <w:sz w:val="20"/>
              </w:rPr>
            </w:pPr>
            <w:proofErr w:type="spellStart"/>
            <w:r w:rsidRPr="00A97D68">
              <w:rPr>
                <w:rFonts w:ascii="Times" w:hAnsi="Times"/>
                <w:sz w:val="22"/>
                <w:szCs w:val="22"/>
              </w:rPr>
              <w:t>Glantz</w:t>
            </w:r>
            <w:proofErr w:type="spellEnd"/>
            <w:r w:rsidRPr="00A97D68">
              <w:rPr>
                <w:rFonts w:ascii="Times" w:hAnsi="Times"/>
                <w:sz w:val="22"/>
                <w:szCs w:val="22"/>
              </w:rPr>
              <w:t xml:space="preserve"> and </w:t>
            </w:r>
            <w:proofErr w:type="spellStart"/>
            <w:r w:rsidRPr="00A97D68">
              <w:rPr>
                <w:rFonts w:ascii="Times" w:hAnsi="Times"/>
                <w:sz w:val="22"/>
                <w:szCs w:val="22"/>
              </w:rPr>
              <w:t>Balbach</w:t>
            </w:r>
            <w:proofErr w:type="spellEnd"/>
            <w:r w:rsidRPr="00A97D68">
              <w:rPr>
                <w:rFonts w:ascii="Times" w:hAnsi="Times"/>
                <w:sz w:val="22"/>
                <w:szCs w:val="22"/>
              </w:rPr>
              <w:t xml:space="preserve">, </w:t>
            </w:r>
            <w:proofErr w:type="spellStart"/>
            <w:r w:rsidRPr="00A97D68">
              <w:rPr>
                <w:rFonts w:ascii="Times" w:hAnsi="Times"/>
                <w:sz w:val="22"/>
                <w:szCs w:val="22"/>
              </w:rPr>
              <w:t>chs</w:t>
            </w:r>
            <w:proofErr w:type="spellEnd"/>
            <w:r w:rsidRPr="00A97D68">
              <w:rPr>
                <w:rFonts w:ascii="Times" w:hAnsi="Times"/>
                <w:sz w:val="22"/>
                <w:szCs w:val="22"/>
              </w:rPr>
              <w:t>. 11-16.</w:t>
            </w:r>
          </w:p>
          <w:p w:rsidR="00B30FFC" w:rsidRPr="00A97D68" w:rsidRDefault="00B30FFC" w:rsidP="003E1D97">
            <w:pPr>
              <w:numPr>
                <w:ilvl w:val="0"/>
                <w:numId w:val="18"/>
              </w:numPr>
              <w:spacing w:beforeLines="1" w:afterLines="1"/>
              <w:rPr>
                <w:rFonts w:ascii="Times" w:hAnsi="Times"/>
                <w:sz w:val="20"/>
              </w:rPr>
            </w:pPr>
            <w:r w:rsidRPr="00A97D68">
              <w:rPr>
                <w:rFonts w:ascii="Times" w:hAnsi="Times"/>
                <w:b/>
                <w:bCs/>
                <w:sz w:val="22"/>
                <w:szCs w:val="22"/>
              </w:rPr>
              <w:t>Assignment due in class</w:t>
            </w:r>
            <w:r w:rsidRPr="00A97D68">
              <w:rPr>
                <w:rFonts w:ascii="Times" w:hAnsi="Times"/>
                <w:sz w:val="22"/>
                <w:szCs w:val="22"/>
              </w:rPr>
              <w:t xml:space="preserve">: Find two academic book reviews of this book and summarize the </w:t>
            </w:r>
            <w:r w:rsidRPr="00A97D68">
              <w:rPr>
                <w:rFonts w:ascii="Times" w:hAnsi="Times"/>
                <w:sz w:val="22"/>
                <w:szCs w:val="22"/>
                <w:u w:val="single"/>
              </w:rPr>
              <w:t>significant</w:t>
            </w:r>
            <w:r w:rsidRPr="00A97D68">
              <w:rPr>
                <w:rFonts w:ascii="Times" w:hAnsi="Times"/>
                <w:sz w:val="22"/>
                <w:szCs w:val="22"/>
              </w:rPr>
              <w:t xml:space="preserve"> positives and negatives offered by the reviewers in 2-3 pages. Also, demonstrate your ability to use the SSCI database by producing 2 citations of scholarly </w:t>
            </w:r>
            <w:r w:rsidRPr="00A97D68">
              <w:rPr>
                <w:rFonts w:ascii="Times" w:hAnsi="Times"/>
                <w:sz w:val="22"/>
                <w:szCs w:val="22"/>
                <w:u w:val="single"/>
              </w:rPr>
              <w:t>articles</w:t>
            </w:r>
            <w:r w:rsidRPr="00A97D68">
              <w:rPr>
                <w:rFonts w:ascii="Times" w:hAnsi="Times"/>
                <w:sz w:val="22"/>
                <w:szCs w:val="22"/>
              </w:rPr>
              <w:t xml:space="preserve"> that cited this book. The citations should be turned in with this assignment on a separate page. </w:t>
            </w:r>
          </w:p>
          <w:p w:rsidR="00B30FFC" w:rsidRPr="00A97D68" w:rsidRDefault="00B30FFC" w:rsidP="007F50E5">
            <w:pPr>
              <w:spacing w:before="2" w:after="2"/>
              <w:rPr>
                <w:rFonts w:ascii="Times" w:hAnsi="Times"/>
                <w:sz w:val="20"/>
              </w:rPr>
            </w:pPr>
            <w:r w:rsidRPr="00A97D68">
              <w:rPr>
                <w:rFonts w:ascii="Times" w:hAnsi="Times"/>
                <w:sz w:val="20"/>
              </w:rPr>
              <w:br/>
            </w:r>
            <w:r w:rsidRPr="00A97D68">
              <w:rPr>
                <w:rFonts w:ascii="Times" w:hAnsi="Times"/>
                <w:sz w:val="20"/>
              </w:rPr>
              <w:br/>
              <w:t>APRIL 29</w:t>
            </w:r>
          </w:p>
          <w:p w:rsidR="00B30FFC" w:rsidRPr="00A97D68" w:rsidRDefault="00B30FFC" w:rsidP="003E1D97">
            <w:pPr>
              <w:numPr>
                <w:ilvl w:val="0"/>
                <w:numId w:val="19"/>
              </w:numPr>
              <w:spacing w:beforeLines="1" w:afterLines="1"/>
              <w:rPr>
                <w:rFonts w:ascii="Times" w:hAnsi="Times"/>
                <w:sz w:val="20"/>
              </w:rPr>
            </w:pPr>
            <w:r w:rsidRPr="00A97D68">
              <w:rPr>
                <w:rFonts w:ascii="Times" w:hAnsi="Times"/>
                <w:sz w:val="20"/>
              </w:rPr>
              <w:t>Caves, "Seattle: Capping Downtown Growth" (E-res)</w:t>
            </w:r>
          </w:p>
          <w:p w:rsidR="00B30FFC" w:rsidRPr="00A97D68" w:rsidRDefault="00B30FFC" w:rsidP="003E1D97">
            <w:pPr>
              <w:numPr>
                <w:ilvl w:val="0"/>
                <w:numId w:val="19"/>
              </w:numPr>
              <w:spacing w:beforeLines="1" w:afterLines="1"/>
              <w:rPr>
                <w:rFonts w:ascii="Times" w:hAnsi="Times"/>
                <w:sz w:val="20"/>
              </w:rPr>
            </w:pPr>
            <w:proofErr w:type="spellStart"/>
            <w:r w:rsidRPr="00A97D68">
              <w:rPr>
                <w:rFonts w:ascii="Times" w:hAnsi="Times"/>
                <w:sz w:val="20"/>
              </w:rPr>
              <w:t>Calavita</w:t>
            </w:r>
            <w:proofErr w:type="spellEnd"/>
            <w:r w:rsidRPr="00A97D68">
              <w:rPr>
                <w:rFonts w:ascii="Times" w:hAnsi="Times"/>
                <w:sz w:val="20"/>
              </w:rPr>
              <w:t xml:space="preserve">, "Growth Machines and Ballot Box Planning," </w:t>
            </w:r>
            <w:r w:rsidRPr="00A97D68">
              <w:rPr>
                <w:rFonts w:ascii="Times" w:hAnsi="Times"/>
                <w:i/>
                <w:iCs/>
                <w:sz w:val="20"/>
              </w:rPr>
              <w:t>Journal of Urban Affairs</w:t>
            </w:r>
            <w:r w:rsidRPr="00A97D68">
              <w:rPr>
                <w:rFonts w:ascii="Times" w:hAnsi="Times"/>
                <w:sz w:val="20"/>
              </w:rPr>
              <w:t xml:space="preserve"> 14:1 (1992), pp. 1-24. (E-res)</w:t>
            </w:r>
          </w:p>
          <w:p w:rsidR="00B30FFC" w:rsidRPr="00A97D68" w:rsidRDefault="00B30FFC" w:rsidP="003E1D97">
            <w:pPr>
              <w:numPr>
                <w:ilvl w:val="0"/>
                <w:numId w:val="19"/>
              </w:numPr>
              <w:spacing w:beforeLines="1" w:afterLines="1"/>
              <w:rPr>
                <w:rFonts w:ascii="Times" w:hAnsi="Times"/>
                <w:sz w:val="20"/>
              </w:rPr>
            </w:pPr>
            <w:r w:rsidRPr="00A97D68">
              <w:rPr>
                <w:rFonts w:ascii="Times" w:hAnsi="Times"/>
                <w:sz w:val="20"/>
              </w:rPr>
              <w:t xml:space="preserve">Gerber and Phillips, "Direct Democracy and Land Use Policy," </w:t>
            </w:r>
            <w:r w:rsidRPr="00A97D68">
              <w:rPr>
                <w:rFonts w:ascii="Times" w:hAnsi="Times"/>
                <w:i/>
                <w:iCs/>
                <w:sz w:val="20"/>
              </w:rPr>
              <w:t>Urban Studies</w:t>
            </w:r>
            <w:r w:rsidRPr="00A97D68">
              <w:rPr>
                <w:rFonts w:ascii="Times" w:hAnsi="Times"/>
                <w:sz w:val="20"/>
              </w:rPr>
              <w:t xml:space="preserve"> 41 (2):463-79.</w:t>
            </w:r>
          </w:p>
          <w:p w:rsidR="00B30FFC" w:rsidRPr="00A97D68" w:rsidRDefault="00B30FFC" w:rsidP="003E1D97">
            <w:pPr>
              <w:numPr>
                <w:ilvl w:val="0"/>
                <w:numId w:val="19"/>
              </w:numPr>
              <w:spacing w:beforeLines="1" w:afterLines="1"/>
              <w:rPr>
                <w:rFonts w:ascii="Times" w:hAnsi="Times"/>
                <w:sz w:val="20"/>
              </w:rPr>
            </w:pPr>
            <w:r w:rsidRPr="00A97D68">
              <w:rPr>
                <w:rFonts w:ascii="Times" w:hAnsi="Times"/>
                <w:sz w:val="20"/>
              </w:rPr>
              <w:t xml:space="preserve">P. Myers and R. </w:t>
            </w:r>
            <w:proofErr w:type="spellStart"/>
            <w:r w:rsidRPr="00A97D68">
              <w:rPr>
                <w:rFonts w:ascii="Times" w:hAnsi="Times"/>
                <w:sz w:val="20"/>
              </w:rPr>
              <w:t>Puentes</w:t>
            </w:r>
            <w:proofErr w:type="spellEnd"/>
            <w:r w:rsidRPr="00A97D68">
              <w:rPr>
                <w:rFonts w:ascii="Times" w:hAnsi="Times"/>
                <w:sz w:val="20"/>
              </w:rPr>
              <w:t>, "Growth at the Ballot Box: Electing the shape of communities in November 2000." Brookings Institution Center on Urban and Metropolitan Policy, go to their website.</w:t>
            </w:r>
          </w:p>
        </w:tc>
      </w:tr>
      <w:tr w:rsidR="00B30FFC" w:rsidRPr="00A97D68">
        <w:trPr>
          <w:tblCellSpacing w:w="15" w:type="dxa"/>
        </w:trPr>
        <w:tc>
          <w:tcPr>
            <w:tcW w:w="6148" w:type="dxa"/>
            <w:gridSpan w:val="3"/>
            <w:shd w:val="clear" w:color="auto" w:fill="auto"/>
            <w:vAlign w:val="center"/>
          </w:tcPr>
          <w:p w:rsidR="00B30FFC" w:rsidRPr="00A97D68" w:rsidRDefault="00B30FFC" w:rsidP="007F50E5">
            <w:pPr>
              <w:spacing w:before="2" w:after="2"/>
              <w:rPr>
                <w:rFonts w:ascii="Times" w:hAnsi="Times"/>
                <w:sz w:val="20"/>
              </w:rPr>
            </w:pPr>
          </w:p>
        </w:tc>
      </w:tr>
      <w:tr w:rsidR="00B30FFC" w:rsidRPr="00A97D68">
        <w:trPr>
          <w:gridAfter w:val="1"/>
          <w:wAfter w:w="695" w:type="dxa"/>
          <w:tblCellSpacing w:w="15" w:type="dxa"/>
        </w:trPr>
        <w:tc>
          <w:tcPr>
            <w:tcW w:w="417" w:type="dxa"/>
            <w:shd w:val="clear" w:color="auto" w:fill="auto"/>
            <w:vAlign w:val="center"/>
          </w:tcPr>
          <w:p w:rsidR="00B30FFC" w:rsidRPr="00A97D68" w:rsidRDefault="00B30FFC" w:rsidP="007F50E5">
            <w:pPr>
              <w:spacing w:before="2" w:after="2"/>
              <w:rPr>
                <w:rFonts w:ascii="Times" w:hAnsi="Times"/>
                <w:sz w:val="20"/>
              </w:rPr>
            </w:pPr>
            <w:r w:rsidRPr="00A97D68">
              <w:rPr>
                <w:rFonts w:ascii="Times" w:hAnsi="Times"/>
                <w:sz w:val="20"/>
              </w:rPr>
              <w:t> </w:t>
            </w:r>
          </w:p>
        </w:tc>
        <w:tc>
          <w:tcPr>
            <w:tcW w:w="5170" w:type="dxa"/>
            <w:shd w:val="clear" w:color="auto" w:fill="auto"/>
            <w:vAlign w:val="center"/>
          </w:tcPr>
          <w:p w:rsidR="00B30FFC" w:rsidRPr="00A97D68" w:rsidRDefault="00B30FFC" w:rsidP="003E1D97">
            <w:pPr>
              <w:spacing w:beforeLines="1" w:afterLines="1"/>
              <w:outlineLvl w:val="2"/>
              <w:rPr>
                <w:rFonts w:ascii="Times" w:hAnsi="Times"/>
                <w:b/>
                <w:sz w:val="27"/>
              </w:rPr>
            </w:pPr>
            <w:r w:rsidRPr="00A97D68">
              <w:rPr>
                <w:rFonts w:ascii="Times" w:hAnsi="Times"/>
                <w:b/>
                <w:sz w:val="27"/>
              </w:rPr>
              <w:t>May 2 - May 8</w:t>
            </w:r>
          </w:p>
          <w:p w:rsidR="00B30FFC" w:rsidRPr="00A97D68" w:rsidRDefault="00B30FFC" w:rsidP="007F50E5">
            <w:pPr>
              <w:spacing w:before="2" w:after="2"/>
              <w:rPr>
                <w:rFonts w:ascii="Times" w:hAnsi="Times"/>
                <w:sz w:val="20"/>
              </w:rPr>
            </w:pPr>
            <w:r w:rsidRPr="00A97D68">
              <w:rPr>
                <w:rFonts w:ascii="Times" w:hAnsi="Times"/>
                <w:sz w:val="20"/>
              </w:rPr>
              <w:t>MIDTERM BREAK MONDAY MAY 3</w:t>
            </w:r>
            <w:r w:rsidRPr="00A97D68">
              <w:rPr>
                <w:rFonts w:ascii="Times" w:hAnsi="Times"/>
                <w:sz w:val="20"/>
              </w:rPr>
              <w:br/>
            </w:r>
            <w:r w:rsidRPr="00A97D68">
              <w:rPr>
                <w:rFonts w:ascii="Times" w:hAnsi="Times"/>
                <w:sz w:val="20"/>
              </w:rPr>
              <w:br/>
              <w:t>MAY 4</w:t>
            </w:r>
          </w:p>
          <w:p w:rsidR="00B30FFC" w:rsidRPr="00A97D68" w:rsidRDefault="00B30FFC" w:rsidP="003E1D97">
            <w:pPr>
              <w:numPr>
                <w:ilvl w:val="0"/>
                <w:numId w:val="20"/>
              </w:numPr>
              <w:spacing w:beforeLines="1" w:afterLines="1"/>
              <w:rPr>
                <w:rFonts w:ascii="Times" w:hAnsi="Times"/>
                <w:sz w:val="20"/>
              </w:rPr>
            </w:pPr>
            <w:proofErr w:type="spellStart"/>
            <w:r w:rsidRPr="00A97D68">
              <w:rPr>
                <w:rFonts w:ascii="Times" w:hAnsi="Times"/>
                <w:sz w:val="20"/>
              </w:rPr>
              <w:t>Matsusaka</w:t>
            </w:r>
            <w:proofErr w:type="spellEnd"/>
            <w:r w:rsidRPr="00A97D68">
              <w:rPr>
                <w:rFonts w:ascii="Times" w:hAnsi="Times"/>
                <w:sz w:val="20"/>
              </w:rPr>
              <w:t xml:space="preserve">, </w:t>
            </w:r>
            <w:r w:rsidRPr="00A97D68">
              <w:rPr>
                <w:rFonts w:ascii="Times" w:hAnsi="Times"/>
                <w:i/>
                <w:iCs/>
                <w:sz w:val="20"/>
              </w:rPr>
              <w:t>For the Many of the Few</w:t>
            </w:r>
            <w:r w:rsidRPr="00A97D68">
              <w:rPr>
                <w:rFonts w:ascii="Times" w:hAnsi="Times"/>
                <w:sz w:val="20"/>
              </w:rPr>
              <w:t xml:space="preserve">, </w:t>
            </w:r>
            <w:proofErr w:type="spellStart"/>
            <w:r w:rsidRPr="00A97D68">
              <w:rPr>
                <w:rFonts w:ascii="Times" w:hAnsi="Times"/>
                <w:sz w:val="20"/>
              </w:rPr>
              <w:t>chs</w:t>
            </w:r>
            <w:proofErr w:type="spellEnd"/>
            <w:r w:rsidRPr="00A97D68">
              <w:rPr>
                <w:rFonts w:ascii="Times" w:hAnsi="Times"/>
                <w:sz w:val="20"/>
              </w:rPr>
              <w:t>. 1-4.</w:t>
            </w:r>
          </w:p>
          <w:p w:rsidR="00B30FFC" w:rsidRPr="00A97D68" w:rsidRDefault="00B30FFC" w:rsidP="007F50E5">
            <w:pPr>
              <w:spacing w:before="2" w:after="2"/>
              <w:rPr>
                <w:rFonts w:ascii="Times" w:hAnsi="Times"/>
                <w:sz w:val="20"/>
              </w:rPr>
            </w:pPr>
            <w:r w:rsidRPr="00A97D68">
              <w:rPr>
                <w:rFonts w:ascii="Times" w:hAnsi="Times"/>
                <w:sz w:val="20"/>
              </w:rPr>
              <w:br/>
              <w:t>MAY 6</w:t>
            </w:r>
          </w:p>
          <w:p w:rsidR="00B30FFC" w:rsidRPr="00A97D68" w:rsidRDefault="00B30FFC" w:rsidP="003E1D97">
            <w:pPr>
              <w:numPr>
                <w:ilvl w:val="0"/>
                <w:numId w:val="21"/>
              </w:numPr>
              <w:spacing w:beforeLines="1" w:afterLines="1"/>
              <w:rPr>
                <w:rFonts w:ascii="Times" w:hAnsi="Times"/>
                <w:sz w:val="20"/>
              </w:rPr>
            </w:pPr>
            <w:proofErr w:type="spellStart"/>
            <w:r w:rsidRPr="00A97D68">
              <w:rPr>
                <w:rFonts w:ascii="Times" w:hAnsi="Times"/>
                <w:sz w:val="20"/>
              </w:rPr>
              <w:t>Matsusaka</w:t>
            </w:r>
            <w:proofErr w:type="spellEnd"/>
            <w:r w:rsidRPr="00A97D68">
              <w:rPr>
                <w:rFonts w:ascii="Times" w:hAnsi="Times"/>
                <w:sz w:val="20"/>
              </w:rPr>
              <w:t xml:space="preserve">, </w:t>
            </w:r>
            <w:r w:rsidRPr="00A97D68">
              <w:rPr>
                <w:rFonts w:ascii="Times" w:hAnsi="Times"/>
                <w:i/>
                <w:iCs/>
                <w:sz w:val="20"/>
              </w:rPr>
              <w:t>For the Many of the Few</w:t>
            </w:r>
            <w:r w:rsidRPr="00A97D68">
              <w:rPr>
                <w:rFonts w:ascii="Times" w:hAnsi="Times"/>
                <w:sz w:val="20"/>
              </w:rPr>
              <w:t xml:space="preserve">, </w:t>
            </w:r>
            <w:proofErr w:type="spellStart"/>
            <w:r w:rsidRPr="00A97D68">
              <w:rPr>
                <w:rFonts w:ascii="Times" w:hAnsi="Times"/>
                <w:sz w:val="20"/>
              </w:rPr>
              <w:t>chs</w:t>
            </w:r>
            <w:proofErr w:type="spellEnd"/>
            <w:r w:rsidRPr="00A97D68">
              <w:rPr>
                <w:rFonts w:ascii="Times" w:hAnsi="Times"/>
                <w:sz w:val="20"/>
              </w:rPr>
              <w:t>. 5-9.</w:t>
            </w:r>
          </w:p>
        </w:tc>
      </w:tr>
      <w:tr w:rsidR="00B30FFC" w:rsidRPr="00A97D68">
        <w:trPr>
          <w:tblCellSpacing w:w="15" w:type="dxa"/>
        </w:trPr>
        <w:tc>
          <w:tcPr>
            <w:tcW w:w="6148" w:type="dxa"/>
            <w:gridSpan w:val="3"/>
            <w:shd w:val="clear" w:color="auto" w:fill="auto"/>
            <w:vAlign w:val="center"/>
          </w:tcPr>
          <w:p w:rsidR="00B30FFC" w:rsidRPr="00A97D68" w:rsidRDefault="00B30FFC" w:rsidP="007F50E5">
            <w:pPr>
              <w:spacing w:before="2" w:after="2"/>
              <w:rPr>
                <w:rFonts w:ascii="Times" w:hAnsi="Times"/>
                <w:sz w:val="20"/>
              </w:rPr>
            </w:pPr>
          </w:p>
        </w:tc>
      </w:tr>
      <w:tr w:rsidR="00B30FFC" w:rsidRPr="00A97D68">
        <w:trPr>
          <w:gridAfter w:val="1"/>
          <w:wAfter w:w="695" w:type="dxa"/>
          <w:tblCellSpacing w:w="15" w:type="dxa"/>
        </w:trPr>
        <w:tc>
          <w:tcPr>
            <w:tcW w:w="417" w:type="dxa"/>
            <w:shd w:val="clear" w:color="auto" w:fill="auto"/>
            <w:vAlign w:val="center"/>
          </w:tcPr>
          <w:p w:rsidR="00B30FFC" w:rsidRPr="00A97D68" w:rsidRDefault="00B30FFC" w:rsidP="007F50E5">
            <w:pPr>
              <w:spacing w:before="2" w:after="2"/>
              <w:rPr>
                <w:rFonts w:ascii="Times" w:hAnsi="Times"/>
                <w:sz w:val="20"/>
              </w:rPr>
            </w:pPr>
            <w:r w:rsidRPr="00A97D68">
              <w:rPr>
                <w:rFonts w:ascii="Times" w:hAnsi="Times"/>
                <w:sz w:val="20"/>
              </w:rPr>
              <w:t> </w:t>
            </w:r>
          </w:p>
        </w:tc>
        <w:tc>
          <w:tcPr>
            <w:tcW w:w="5170" w:type="dxa"/>
            <w:shd w:val="clear" w:color="auto" w:fill="auto"/>
            <w:vAlign w:val="center"/>
          </w:tcPr>
          <w:p w:rsidR="00B30FFC" w:rsidRPr="00A97D68" w:rsidRDefault="00B30FFC" w:rsidP="003E1D97">
            <w:pPr>
              <w:spacing w:beforeLines="1" w:afterLines="1"/>
              <w:outlineLvl w:val="2"/>
              <w:rPr>
                <w:rFonts w:ascii="Times" w:hAnsi="Times"/>
                <w:b/>
                <w:sz w:val="27"/>
              </w:rPr>
            </w:pPr>
            <w:r w:rsidRPr="00A97D68">
              <w:rPr>
                <w:rFonts w:ascii="Times" w:hAnsi="Times"/>
                <w:b/>
                <w:sz w:val="27"/>
              </w:rPr>
              <w:t>May 9 - May 15</w:t>
            </w:r>
          </w:p>
          <w:p w:rsidR="00B30FFC" w:rsidRPr="00A97D68" w:rsidRDefault="00B30FFC" w:rsidP="007F50E5">
            <w:pPr>
              <w:spacing w:before="2" w:after="2"/>
              <w:rPr>
                <w:rFonts w:ascii="Times" w:hAnsi="Times"/>
                <w:sz w:val="20"/>
              </w:rPr>
            </w:pPr>
            <w:r w:rsidRPr="00A97D68">
              <w:rPr>
                <w:rFonts w:ascii="Times" w:hAnsi="Times"/>
                <w:sz w:val="20"/>
              </w:rPr>
              <w:t>MAY 11</w:t>
            </w:r>
          </w:p>
          <w:p w:rsidR="00B30FFC" w:rsidRPr="00A97D68" w:rsidRDefault="00B30FFC" w:rsidP="003E1D97">
            <w:pPr>
              <w:numPr>
                <w:ilvl w:val="0"/>
                <w:numId w:val="22"/>
              </w:numPr>
              <w:spacing w:beforeLines="1" w:afterLines="1"/>
              <w:rPr>
                <w:rFonts w:ascii="Times" w:hAnsi="Times"/>
                <w:sz w:val="20"/>
              </w:rPr>
            </w:pPr>
            <w:r w:rsidRPr="00A97D68">
              <w:rPr>
                <w:rFonts w:ascii="Times" w:hAnsi="Times"/>
                <w:sz w:val="20"/>
              </w:rPr>
              <w:t xml:space="preserve">Donovan and Bowler, "Direct Democracy and Minority Rights: An Extension," </w:t>
            </w:r>
            <w:r w:rsidRPr="00A97D68">
              <w:rPr>
                <w:rFonts w:ascii="Times" w:hAnsi="Times"/>
                <w:i/>
                <w:iCs/>
                <w:sz w:val="20"/>
              </w:rPr>
              <w:t>American Journal of Political Science</w:t>
            </w:r>
            <w:r w:rsidRPr="00A97D68">
              <w:rPr>
                <w:rFonts w:ascii="Times" w:hAnsi="Times"/>
                <w:sz w:val="20"/>
              </w:rPr>
              <w:t xml:space="preserve"> 42:3 (July 1998), pp. 1020-1024.</w:t>
            </w:r>
          </w:p>
          <w:p w:rsidR="00B30FFC" w:rsidRPr="00A97D68" w:rsidRDefault="00B30FFC" w:rsidP="003E1D97">
            <w:pPr>
              <w:numPr>
                <w:ilvl w:val="0"/>
                <w:numId w:val="22"/>
              </w:numPr>
              <w:spacing w:beforeLines="1" w:afterLines="1"/>
              <w:rPr>
                <w:rFonts w:ascii="Times" w:hAnsi="Times"/>
                <w:sz w:val="20"/>
              </w:rPr>
            </w:pPr>
            <w:r w:rsidRPr="00A97D68">
              <w:rPr>
                <w:rFonts w:ascii="Times" w:hAnsi="Times"/>
                <w:sz w:val="20"/>
              </w:rPr>
              <w:t>Donovan, Wenzel and Bowler, "Direct Democracy and Gay Rights Initiatives" (below)</w:t>
            </w:r>
          </w:p>
          <w:p w:rsidR="00B30FFC" w:rsidRPr="00A97D68" w:rsidRDefault="00B30FFC" w:rsidP="003E1D97">
            <w:pPr>
              <w:numPr>
                <w:ilvl w:val="0"/>
                <w:numId w:val="22"/>
              </w:numPr>
              <w:spacing w:beforeLines="1" w:afterLines="1"/>
              <w:rPr>
                <w:rFonts w:ascii="Times" w:hAnsi="Times"/>
                <w:sz w:val="20"/>
              </w:rPr>
            </w:pPr>
            <w:r w:rsidRPr="00A97D68">
              <w:rPr>
                <w:rFonts w:ascii="Times" w:hAnsi="Times"/>
                <w:sz w:val="20"/>
              </w:rPr>
              <w:t>Recommended only, on Switzerland and Minority Rights under the Referendum, see Frey article, below.</w:t>
            </w:r>
          </w:p>
          <w:p w:rsidR="00B30FFC" w:rsidRPr="00A97D68" w:rsidRDefault="00B30FFC" w:rsidP="007F50E5">
            <w:pPr>
              <w:spacing w:before="2" w:after="2"/>
              <w:rPr>
                <w:rFonts w:ascii="Times" w:hAnsi="Times"/>
                <w:sz w:val="20"/>
              </w:rPr>
            </w:pPr>
            <w:r w:rsidRPr="00A97D68">
              <w:rPr>
                <w:rFonts w:ascii="Times" w:hAnsi="Times"/>
                <w:sz w:val="20"/>
              </w:rPr>
              <w:br/>
              <w:t>MAY 13</w:t>
            </w:r>
          </w:p>
          <w:p w:rsidR="00B30FFC" w:rsidRPr="00A97D68" w:rsidRDefault="00B30FFC" w:rsidP="003E1D97">
            <w:pPr>
              <w:numPr>
                <w:ilvl w:val="0"/>
                <w:numId w:val="23"/>
              </w:numPr>
              <w:spacing w:beforeLines="1" w:afterLines="1"/>
              <w:rPr>
                <w:rFonts w:ascii="Times" w:hAnsi="Times"/>
                <w:sz w:val="20"/>
              </w:rPr>
            </w:pPr>
            <w:r w:rsidRPr="00A97D68">
              <w:rPr>
                <w:rFonts w:ascii="Times" w:hAnsi="Times"/>
                <w:sz w:val="20"/>
              </w:rPr>
              <w:t>Gordon, "The Local Initiative"</w:t>
            </w:r>
          </w:p>
          <w:p w:rsidR="00B30FFC" w:rsidRPr="00A97D68" w:rsidRDefault="00B30FFC" w:rsidP="007F50E5">
            <w:pPr>
              <w:spacing w:before="2" w:after="2"/>
              <w:rPr>
                <w:rFonts w:ascii="Times" w:hAnsi="Times"/>
                <w:sz w:val="20"/>
              </w:rPr>
            </w:pPr>
            <w:r w:rsidRPr="00A97D68">
              <w:rPr>
                <w:rFonts w:ascii="Times" w:hAnsi="Times"/>
                <w:sz w:val="20"/>
              </w:rPr>
              <w:t>Investigate one or more of the following and write a one to two page summary and analysis.</w:t>
            </w:r>
          </w:p>
          <w:p w:rsidR="00B30FFC" w:rsidRPr="00A97D68" w:rsidRDefault="00B30FFC" w:rsidP="003E1D97">
            <w:pPr>
              <w:numPr>
                <w:ilvl w:val="0"/>
                <w:numId w:val="24"/>
              </w:numPr>
              <w:spacing w:beforeLines="1" w:afterLines="1"/>
              <w:rPr>
                <w:rFonts w:ascii="Times" w:hAnsi="Times"/>
                <w:sz w:val="20"/>
              </w:rPr>
            </w:pPr>
            <w:r w:rsidRPr="00A97D68">
              <w:rPr>
                <w:rFonts w:ascii="Times" w:hAnsi="Times"/>
                <w:sz w:val="20"/>
              </w:rPr>
              <w:t>Maine referendum anti-gay marriage Feb. 10, 1998</w:t>
            </w:r>
          </w:p>
          <w:p w:rsidR="00B30FFC" w:rsidRPr="00A97D68" w:rsidRDefault="00B30FFC" w:rsidP="003E1D97">
            <w:pPr>
              <w:numPr>
                <w:ilvl w:val="0"/>
                <w:numId w:val="24"/>
              </w:numPr>
              <w:spacing w:beforeLines="1" w:afterLines="1"/>
              <w:rPr>
                <w:rFonts w:ascii="Times" w:hAnsi="Times"/>
                <w:sz w:val="20"/>
              </w:rPr>
            </w:pPr>
            <w:r w:rsidRPr="00A97D68">
              <w:rPr>
                <w:rFonts w:ascii="Times" w:hAnsi="Times"/>
                <w:sz w:val="20"/>
              </w:rPr>
              <w:t>Oregon Tobacco Tax initiative November 1996</w:t>
            </w:r>
          </w:p>
          <w:p w:rsidR="00B30FFC" w:rsidRPr="00A97D68" w:rsidRDefault="00B30FFC" w:rsidP="003E1D97">
            <w:pPr>
              <w:numPr>
                <w:ilvl w:val="0"/>
                <w:numId w:val="24"/>
              </w:numPr>
              <w:spacing w:beforeLines="1" w:afterLines="1"/>
              <w:rPr>
                <w:rFonts w:ascii="Times" w:hAnsi="Times"/>
                <w:sz w:val="20"/>
              </w:rPr>
            </w:pPr>
            <w:r w:rsidRPr="00A97D68">
              <w:rPr>
                <w:rFonts w:ascii="Times" w:hAnsi="Times"/>
                <w:sz w:val="20"/>
              </w:rPr>
              <w:t>2002 Virginia Sales Tax Referendum to Fund Transportation</w:t>
            </w:r>
          </w:p>
          <w:p w:rsidR="00B30FFC" w:rsidRPr="00A97D68" w:rsidRDefault="00FF279F" w:rsidP="003E1D97">
            <w:pPr>
              <w:numPr>
                <w:ilvl w:val="0"/>
                <w:numId w:val="25"/>
              </w:numPr>
              <w:spacing w:beforeLines="1" w:afterLines="1"/>
              <w:rPr>
                <w:rFonts w:ascii="Times" w:hAnsi="Times"/>
                <w:sz w:val="20"/>
              </w:rPr>
            </w:pPr>
            <w:hyperlink r:id="rId24" w:history="1">
              <w:r w:rsidR="00B30FFC">
                <w:rPr>
                  <w:rFonts w:ascii="Times" w:hAnsi="Times"/>
                  <w:noProof/>
                  <w:color w:val="0000FF"/>
                  <w:sz w:val="20"/>
                </w:rPr>
                <w:drawing>
                  <wp:inline distT="0" distB="0" distL="0" distR="0">
                    <wp:extent cx="304800" cy="304800"/>
                    <wp:effectExtent l="25400" t="0" r="0" b="0"/>
                    <wp:docPr id="72" name="Picture 72" descr="https://moodle.carleton.edu/pix/smartpix.php/carleton_theme/f/pdf.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moodle.carleton.edu/pix/smartpix.php/carleton_theme/f/pdf.gif">
                              <a:hlinkClick r:id="rId24"/>
                            </pic:cNvPr>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B30FFC" w:rsidRPr="00A97D68">
                <w:rPr>
                  <w:rFonts w:ascii="Times" w:hAnsi="Times"/>
                  <w:color w:val="0000FF"/>
                  <w:sz w:val="20"/>
                  <w:u w:val="single"/>
                </w:rPr>
                <w:t>Frey, Minority Rights PDF document</w:t>
              </w:r>
            </w:hyperlink>
          </w:p>
          <w:p w:rsidR="00B30FFC" w:rsidRPr="00A97D68" w:rsidRDefault="00FF279F" w:rsidP="003E1D97">
            <w:pPr>
              <w:numPr>
                <w:ilvl w:val="0"/>
                <w:numId w:val="25"/>
              </w:numPr>
              <w:spacing w:beforeLines="1" w:afterLines="1"/>
              <w:rPr>
                <w:rFonts w:ascii="Times" w:hAnsi="Times"/>
                <w:sz w:val="20"/>
              </w:rPr>
            </w:pPr>
            <w:hyperlink r:id="rId25" w:history="1">
              <w:r w:rsidR="00B30FFC">
                <w:rPr>
                  <w:rFonts w:ascii="Times" w:hAnsi="Times"/>
                  <w:noProof/>
                  <w:color w:val="0000FF"/>
                  <w:sz w:val="20"/>
                </w:rPr>
                <w:drawing>
                  <wp:inline distT="0" distB="0" distL="0" distR="0">
                    <wp:extent cx="304800" cy="304800"/>
                    <wp:effectExtent l="25400" t="0" r="0" b="0"/>
                    <wp:docPr id="73" name="Picture 73" descr="https://moodle.carleton.edu/pix/smartpix.php/carleton_theme/f/pdf.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moodle.carleton.edu/pix/smartpix.php/carleton_theme/f/pdf.gif">
                              <a:hlinkClick r:id="rId25"/>
                            </pic:cNvPr>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B30FFC" w:rsidRPr="00A97D68">
                <w:rPr>
                  <w:rFonts w:ascii="Times" w:hAnsi="Times"/>
                  <w:color w:val="0000FF"/>
                  <w:sz w:val="20"/>
                  <w:u w:val="single"/>
                </w:rPr>
                <w:t>Gordon, The Local Initiative PDF document</w:t>
              </w:r>
            </w:hyperlink>
          </w:p>
          <w:p w:rsidR="00B30FFC" w:rsidRPr="00A97D68" w:rsidRDefault="00FF279F" w:rsidP="003E1D97">
            <w:pPr>
              <w:numPr>
                <w:ilvl w:val="0"/>
                <w:numId w:val="25"/>
              </w:numPr>
              <w:spacing w:beforeLines="1" w:afterLines="1"/>
              <w:rPr>
                <w:rFonts w:ascii="Times" w:hAnsi="Times"/>
                <w:sz w:val="20"/>
              </w:rPr>
            </w:pPr>
            <w:hyperlink r:id="rId26" w:history="1">
              <w:r w:rsidR="00B30FFC">
                <w:rPr>
                  <w:rFonts w:ascii="Times" w:hAnsi="Times"/>
                  <w:noProof/>
                  <w:color w:val="0000FF"/>
                  <w:sz w:val="20"/>
                </w:rPr>
                <w:drawing>
                  <wp:inline distT="0" distB="0" distL="0" distR="0">
                    <wp:extent cx="304800" cy="304800"/>
                    <wp:effectExtent l="25400" t="0" r="0" b="0"/>
                    <wp:docPr id="74" name="Picture 74" descr="https://moodle.carleton.edu/pix/smartpix.php/carleton_theme/f/pdf.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moodle.carleton.edu/pix/smartpix.php/carleton_theme/f/pdf.gif">
                              <a:hlinkClick r:id="rId26"/>
                            </pic:cNvPr>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B30FFC" w:rsidRPr="00A97D68">
                <w:rPr>
                  <w:rFonts w:ascii="Times" w:hAnsi="Times"/>
                  <w:color w:val="0000FF"/>
                  <w:sz w:val="20"/>
                  <w:u w:val="single"/>
                </w:rPr>
                <w:t>Donovan, Gay Rights Initiative PDF document</w:t>
              </w:r>
            </w:hyperlink>
          </w:p>
        </w:tc>
      </w:tr>
      <w:tr w:rsidR="00B30FFC" w:rsidRPr="00A97D68">
        <w:trPr>
          <w:tblCellSpacing w:w="15" w:type="dxa"/>
        </w:trPr>
        <w:tc>
          <w:tcPr>
            <w:tcW w:w="6148" w:type="dxa"/>
            <w:gridSpan w:val="3"/>
            <w:shd w:val="clear" w:color="auto" w:fill="auto"/>
            <w:vAlign w:val="center"/>
          </w:tcPr>
          <w:p w:rsidR="00B30FFC" w:rsidRPr="00A97D68" w:rsidRDefault="00B30FFC" w:rsidP="007F50E5">
            <w:pPr>
              <w:spacing w:before="2" w:after="2"/>
              <w:rPr>
                <w:rFonts w:ascii="Times" w:hAnsi="Times"/>
                <w:sz w:val="20"/>
              </w:rPr>
            </w:pPr>
          </w:p>
        </w:tc>
      </w:tr>
      <w:tr w:rsidR="00B30FFC" w:rsidRPr="00A97D68">
        <w:trPr>
          <w:gridAfter w:val="1"/>
          <w:wAfter w:w="695" w:type="dxa"/>
          <w:tblCellSpacing w:w="15" w:type="dxa"/>
        </w:trPr>
        <w:tc>
          <w:tcPr>
            <w:tcW w:w="417" w:type="dxa"/>
            <w:shd w:val="clear" w:color="auto" w:fill="auto"/>
            <w:vAlign w:val="center"/>
          </w:tcPr>
          <w:p w:rsidR="00B30FFC" w:rsidRPr="00A97D68" w:rsidRDefault="00B30FFC" w:rsidP="007F50E5">
            <w:pPr>
              <w:spacing w:before="2" w:after="2"/>
              <w:rPr>
                <w:rFonts w:ascii="Times" w:hAnsi="Times"/>
                <w:sz w:val="20"/>
              </w:rPr>
            </w:pPr>
            <w:r w:rsidRPr="00A97D68">
              <w:rPr>
                <w:rFonts w:ascii="Times" w:hAnsi="Times"/>
                <w:sz w:val="20"/>
              </w:rPr>
              <w:t> </w:t>
            </w:r>
          </w:p>
        </w:tc>
        <w:tc>
          <w:tcPr>
            <w:tcW w:w="5170" w:type="dxa"/>
            <w:shd w:val="clear" w:color="auto" w:fill="auto"/>
            <w:vAlign w:val="center"/>
          </w:tcPr>
          <w:p w:rsidR="00B30FFC" w:rsidRPr="00A97D68" w:rsidRDefault="00B30FFC" w:rsidP="003E1D97">
            <w:pPr>
              <w:spacing w:beforeLines="1" w:afterLines="1"/>
              <w:outlineLvl w:val="2"/>
              <w:rPr>
                <w:rFonts w:ascii="Times" w:hAnsi="Times"/>
                <w:b/>
                <w:sz w:val="27"/>
              </w:rPr>
            </w:pPr>
            <w:r w:rsidRPr="00A97D68">
              <w:rPr>
                <w:rFonts w:ascii="Times" w:hAnsi="Times"/>
                <w:b/>
                <w:sz w:val="27"/>
              </w:rPr>
              <w:t>May 16 - May 22</w:t>
            </w:r>
          </w:p>
          <w:p w:rsidR="00B30FFC" w:rsidRPr="00A97D68" w:rsidRDefault="00B30FFC" w:rsidP="007F50E5">
            <w:pPr>
              <w:spacing w:before="2" w:after="2"/>
              <w:rPr>
                <w:rFonts w:ascii="Times" w:hAnsi="Times"/>
                <w:sz w:val="20"/>
              </w:rPr>
            </w:pPr>
            <w:r w:rsidRPr="00A97D68">
              <w:rPr>
                <w:rFonts w:ascii="Times" w:hAnsi="Times"/>
                <w:b/>
                <w:bCs/>
                <w:sz w:val="20"/>
                <w:u w:val="single"/>
              </w:rPr>
              <w:t>Take Home Exam 2 Due May 17 9 am</w:t>
            </w:r>
            <w:r w:rsidRPr="00A97D68">
              <w:rPr>
                <w:rFonts w:ascii="Times" w:hAnsi="Times"/>
                <w:sz w:val="20"/>
              </w:rPr>
              <w:br/>
            </w:r>
            <w:r w:rsidRPr="00A97D68">
              <w:rPr>
                <w:rFonts w:ascii="Times" w:hAnsi="Times"/>
                <w:sz w:val="20"/>
              </w:rPr>
              <w:br/>
              <w:t>MAY 18</w:t>
            </w:r>
          </w:p>
          <w:p w:rsidR="00B30FFC" w:rsidRPr="00A97D68" w:rsidRDefault="00B30FFC" w:rsidP="003E1D97">
            <w:pPr>
              <w:numPr>
                <w:ilvl w:val="0"/>
                <w:numId w:val="26"/>
              </w:numPr>
              <w:spacing w:beforeLines="1" w:afterLines="1"/>
              <w:rPr>
                <w:rFonts w:ascii="Times" w:hAnsi="Times"/>
                <w:sz w:val="20"/>
              </w:rPr>
            </w:pPr>
            <w:r w:rsidRPr="00A97D68">
              <w:rPr>
                <w:rFonts w:ascii="Times" w:hAnsi="Times"/>
                <w:sz w:val="20"/>
              </w:rPr>
              <w:t xml:space="preserve">Smith and Tolbert, </w:t>
            </w:r>
            <w:r w:rsidRPr="00A97D68">
              <w:rPr>
                <w:rFonts w:ascii="Times" w:hAnsi="Times"/>
                <w:i/>
                <w:iCs/>
                <w:sz w:val="20"/>
              </w:rPr>
              <w:t>Educated by Initiative</w:t>
            </w:r>
            <w:r w:rsidRPr="00A97D68">
              <w:rPr>
                <w:rFonts w:ascii="Times" w:hAnsi="Times"/>
                <w:sz w:val="20"/>
              </w:rPr>
              <w:t xml:space="preserve">, Preface and </w:t>
            </w:r>
            <w:proofErr w:type="spellStart"/>
            <w:r w:rsidRPr="00A97D68">
              <w:rPr>
                <w:rFonts w:ascii="Times" w:hAnsi="Times"/>
                <w:sz w:val="20"/>
              </w:rPr>
              <w:t>Chs</w:t>
            </w:r>
            <w:proofErr w:type="spellEnd"/>
            <w:r w:rsidRPr="00A97D68">
              <w:rPr>
                <w:rFonts w:ascii="Times" w:hAnsi="Times"/>
                <w:sz w:val="20"/>
              </w:rPr>
              <w:t>. 1-3</w:t>
            </w:r>
          </w:p>
          <w:p w:rsidR="00B30FFC" w:rsidRPr="00A97D68" w:rsidRDefault="00B30FFC" w:rsidP="007F50E5">
            <w:pPr>
              <w:spacing w:before="2" w:after="2"/>
              <w:rPr>
                <w:rFonts w:ascii="Times" w:hAnsi="Times"/>
                <w:sz w:val="20"/>
              </w:rPr>
            </w:pPr>
            <w:r w:rsidRPr="00A97D68">
              <w:rPr>
                <w:rFonts w:ascii="Times" w:hAnsi="Times"/>
                <w:sz w:val="20"/>
              </w:rPr>
              <w:br/>
            </w:r>
            <w:r w:rsidRPr="00A97D68">
              <w:rPr>
                <w:rFonts w:ascii="Times" w:hAnsi="Times"/>
                <w:sz w:val="20"/>
              </w:rPr>
              <w:br/>
              <w:t>MAY 20</w:t>
            </w:r>
          </w:p>
          <w:p w:rsidR="00B30FFC" w:rsidRPr="00A97D68" w:rsidRDefault="00B30FFC" w:rsidP="003E1D97">
            <w:pPr>
              <w:numPr>
                <w:ilvl w:val="0"/>
                <w:numId w:val="27"/>
              </w:numPr>
              <w:spacing w:beforeLines="1" w:afterLines="1"/>
              <w:rPr>
                <w:rFonts w:ascii="Times" w:hAnsi="Times"/>
                <w:sz w:val="20"/>
              </w:rPr>
            </w:pPr>
            <w:r w:rsidRPr="00A97D68">
              <w:rPr>
                <w:rFonts w:ascii="Times" w:hAnsi="Times"/>
                <w:sz w:val="20"/>
              </w:rPr>
              <w:t xml:space="preserve">Smith and Tolbert, </w:t>
            </w:r>
            <w:r w:rsidRPr="00A97D68">
              <w:rPr>
                <w:rFonts w:ascii="Times" w:hAnsi="Times"/>
                <w:i/>
                <w:iCs/>
                <w:sz w:val="20"/>
              </w:rPr>
              <w:t>Educated by Initiative</w:t>
            </w:r>
            <w:r w:rsidRPr="00A97D68">
              <w:rPr>
                <w:rFonts w:ascii="Times" w:hAnsi="Times"/>
                <w:sz w:val="20"/>
              </w:rPr>
              <w:t xml:space="preserve">, </w:t>
            </w:r>
            <w:proofErr w:type="spellStart"/>
            <w:r w:rsidRPr="00A97D68">
              <w:rPr>
                <w:rFonts w:ascii="Times" w:hAnsi="Times"/>
                <w:sz w:val="20"/>
              </w:rPr>
              <w:t>chs</w:t>
            </w:r>
            <w:proofErr w:type="spellEnd"/>
            <w:r w:rsidRPr="00A97D68">
              <w:rPr>
                <w:rFonts w:ascii="Times" w:hAnsi="Times"/>
                <w:sz w:val="20"/>
              </w:rPr>
              <w:t>. 4, 5, and 7.</w:t>
            </w:r>
          </w:p>
        </w:tc>
      </w:tr>
      <w:tr w:rsidR="00B30FFC" w:rsidRPr="00A97D68">
        <w:trPr>
          <w:tblCellSpacing w:w="15" w:type="dxa"/>
        </w:trPr>
        <w:tc>
          <w:tcPr>
            <w:tcW w:w="6148" w:type="dxa"/>
            <w:gridSpan w:val="3"/>
            <w:shd w:val="clear" w:color="auto" w:fill="auto"/>
            <w:vAlign w:val="center"/>
          </w:tcPr>
          <w:p w:rsidR="00B30FFC" w:rsidRPr="00A97D68" w:rsidRDefault="00B30FFC" w:rsidP="007F50E5">
            <w:pPr>
              <w:spacing w:before="2" w:after="2"/>
              <w:rPr>
                <w:rFonts w:ascii="Times" w:hAnsi="Times"/>
                <w:sz w:val="20"/>
              </w:rPr>
            </w:pPr>
          </w:p>
        </w:tc>
      </w:tr>
      <w:tr w:rsidR="00B30FFC" w:rsidRPr="00A97D68">
        <w:trPr>
          <w:gridAfter w:val="1"/>
          <w:wAfter w:w="695" w:type="dxa"/>
          <w:tblCellSpacing w:w="15" w:type="dxa"/>
        </w:trPr>
        <w:tc>
          <w:tcPr>
            <w:tcW w:w="417" w:type="dxa"/>
            <w:shd w:val="clear" w:color="auto" w:fill="auto"/>
            <w:vAlign w:val="center"/>
          </w:tcPr>
          <w:p w:rsidR="00B30FFC" w:rsidRPr="00A97D68" w:rsidRDefault="00B30FFC" w:rsidP="007F50E5">
            <w:pPr>
              <w:spacing w:before="2" w:after="2"/>
              <w:rPr>
                <w:rFonts w:ascii="Times" w:hAnsi="Times"/>
                <w:sz w:val="20"/>
              </w:rPr>
            </w:pPr>
            <w:r w:rsidRPr="00A97D68">
              <w:rPr>
                <w:rFonts w:ascii="Times" w:hAnsi="Times"/>
                <w:sz w:val="20"/>
              </w:rPr>
              <w:t> </w:t>
            </w:r>
          </w:p>
        </w:tc>
        <w:tc>
          <w:tcPr>
            <w:tcW w:w="5170" w:type="dxa"/>
            <w:shd w:val="clear" w:color="auto" w:fill="auto"/>
            <w:vAlign w:val="center"/>
          </w:tcPr>
          <w:p w:rsidR="00B30FFC" w:rsidRPr="00A97D68" w:rsidRDefault="00B30FFC" w:rsidP="003E1D97">
            <w:pPr>
              <w:spacing w:beforeLines="1" w:afterLines="1"/>
              <w:outlineLvl w:val="2"/>
              <w:rPr>
                <w:rFonts w:ascii="Times" w:hAnsi="Times"/>
                <w:b/>
                <w:sz w:val="27"/>
              </w:rPr>
            </w:pPr>
            <w:r w:rsidRPr="00A97D68">
              <w:rPr>
                <w:rFonts w:ascii="Times" w:hAnsi="Times"/>
                <w:b/>
                <w:sz w:val="27"/>
              </w:rPr>
              <w:t>May 23 - May 29</w:t>
            </w:r>
          </w:p>
          <w:p w:rsidR="00B30FFC" w:rsidRPr="00A97D68" w:rsidRDefault="00B30FFC" w:rsidP="007F50E5">
            <w:pPr>
              <w:spacing w:before="2" w:after="2"/>
              <w:rPr>
                <w:rFonts w:ascii="Times" w:hAnsi="Times"/>
                <w:sz w:val="20"/>
              </w:rPr>
            </w:pPr>
            <w:r w:rsidRPr="00A97D68">
              <w:rPr>
                <w:rFonts w:ascii="Times" w:hAnsi="Times"/>
                <w:sz w:val="20"/>
              </w:rPr>
              <w:t>MAY 25</w:t>
            </w:r>
          </w:p>
          <w:p w:rsidR="00B30FFC" w:rsidRPr="00A97D68" w:rsidRDefault="00B30FFC" w:rsidP="003E1D97">
            <w:pPr>
              <w:numPr>
                <w:ilvl w:val="0"/>
                <w:numId w:val="28"/>
              </w:numPr>
              <w:spacing w:beforeLines="1" w:afterLines="1"/>
              <w:rPr>
                <w:rFonts w:ascii="Times" w:hAnsi="Times"/>
                <w:sz w:val="20"/>
              </w:rPr>
            </w:pPr>
            <w:r w:rsidRPr="00A97D68">
              <w:rPr>
                <w:rFonts w:ascii="Times" w:hAnsi="Times"/>
                <w:sz w:val="20"/>
              </w:rPr>
              <w:t xml:space="preserve">Gerber, et al., </w:t>
            </w:r>
            <w:r w:rsidRPr="00A97D68">
              <w:rPr>
                <w:rFonts w:ascii="Times" w:hAnsi="Times"/>
                <w:i/>
                <w:iCs/>
                <w:sz w:val="20"/>
              </w:rPr>
              <w:t>Stealing the Initiative</w:t>
            </w:r>
            <w:r w:rsidRPr="00A97D68">
              <w:rPr>
                <w:rFonts w:ascii="Times" w:hAnsi="Times"/>
                <w:sz w:val="20"/>
              </w:rPr>
              <w:t xml:space="preserve">, </w:t>
            </w:r>
            <w:proofErr w:type="spellStart"/>
            <w:r w:rsidRPr="00A97D68">
              <w:rPr>
                <w:rFonts w:ascii="Times" w:hAnsi="Times"/>
                <w:sz w:val="20"/>
              </w:rPr>
              <w:t>chs</w:t>
            </w:r>
            <w:proofErr w:type="spellEnd"/>
            <w:r w:rsidRPr="00A97D68">
              <w:rPr>
                <w:rFonts w:ascii="Times" w:hAnsi="Times"/>
                <w:sz w:val="20"/>
              </w:rPr>
              <w:t>. 1-7.</w:t>
            </w:r>
          </w:p>
          <w:p w:rsidR="00B30FFC" w:rsidRPr="00A97D68" w:rsidRDefault="00B30FFC" w:rsidP="007F50E5">
            <w:pPr>
              <w:spacing w:before="2" w:after="2"/>
              <w:rPr>
                <w:rFonts w:ascii="Times" w:hAnsi="Times"/>
                <w:sz w:val="20"/>
              </w:rPr>
            </w:pPr>
            <w:r w:rsidRPr="00A97D68">
              <w:rPr>
                <w:rFonts w:ascii="Times" w:hAnsi="Times"/>
                <w:sz w:val="20"/>
              </w:rPr>
              <w:br/>
              <w:t>MAY 27</w:t>
            </w:r>
          </w:p>
          <w:p w:rsidR="00B30FFC" w:rsidRPr="00A97D68" w:rsidRDefault="00B30FFC" w:rsidP="003E1D97">
            <w:pPr>
              <w:numPr>
                <w:ilvl w:val="0"/>
                <w:numId w:val="29"/>
              </w:numPr>
              <w:spacing w:beforeLines="1" w:afterLines="1"/>
              <w:rPr>
                <w:rFonts w:ascii="Times" w:hAnsi="Times"/>
                <w:sz w:val="20"/>
              </w:rPr>
            </w:pPr>
            <w:r w:rsidRPr="00A97D68">
              <w:rPr>
                <w:rFonts w:ascii="Times" w:hAnsi="Times"/>
                <w:sz w:val="20"/>
              </w:rPr>
              <w:t xml:space="preserve">Gerber, et al., </w:t>
            </w:r>
            <w:r w:rsidRPr="00A97D68">
              <w:rPr>
                <w:rFonts w:ascii="Times" w:hAnsi="Times"/>
                <w:i/>
                <w:iCs/>
                <w:sz w:val="20"/>
              </w:rPr>
              <w:t>Stealing the Initiative</w:t>
            </w:r>
            <w:r w:rsidRPr="00A97D68">
              <w:rPr>
                <w:rFonts w:ascii="Times" w:hAnsi="Times"/>
                <w:sz w:val="20"/>
              </w:rPr>
              <w:t xml:space="preserve">, </w:t>
            </w:r>
            <w:proofErr w:type="spellStart"/>
            <w:r w:rsidRPr="00A97D68">
              <w:rPr>
                <w:rFonts w:ascii="Times" w:hAnsi="Times"/>
                <w:sz w:val="20"/>
              </w:rPr>
              <w:t>chs</w:t>
            </w:r>
            <w:proofErr w:type="spellEnd"/>
            <w:r w:rsidRPr="00A97D68">
              <w:rPr>
                <w:rFonts w:ascii="Times" w:hAnsi="Times"/>
                <w:sz w:val="20"/>
              </w:rPr>
              <w:t>. 8-16.</w:t>
            </w:r>
          </w:p>
        </w:tc>
      </w:tr>
      <w:tr w:rsidR="00B30FFC" w:rsidRPr="00A97D68">
        <w:trPr>
          <w:tblCellSpacing w:w="15" w:type="dxa"/>
        </w:trPr>
        <w:tc>
          <w:tcPr>
            <w:tcW w:w="6148" w:type="dxa"/>
            <w:gridSpan w:val="3"/>
            <w:shd w:val="clear" w:color="auto" w:fill="auto"/>
            <w:vAlign w:val="center"/>
          </w:tcPr>
          <w:p w:rsidR="00B30FFC" w:rsidRPr="00A97D68" w:rsidRDefault="00B30FFC" w:rsidP="007F50E5">
            <w:pPr>
              <w:spacing w:before="2" w:after="2"/>
              <w:rPr>
                <w:rFonts w:ascii="Times" w:hAnsi="Times"/>
                <w:sz w:val="20"/>
              </w:rPr>
            </w:pPr>
          </w:p>
        </w:tc>
      </w:tr>
      <w:tr w:rsidR="00B30FFC" w:rsidRPr="00A97D68">
        <w:trPr>
          <w:gridAfter w:val="1"/>
          <w:wAfter w:w="695" w:type="dxa"/>
          <w:tblCellSpacing w:w="15" w:type="dxa"/>
        </w:trPr>
        <w:tc>
          <w:tcPr>
            <w:tcW w:w="417" w:type="dxa"/>
            <w:shd w:val="clear" w:color="auto" w:fill="auto"/>
            <w:vAlign w:val="center"/>
          </w:tcPr>
          <w:p w:rsidR="00B30FFC" w:rsidRPr="00A97D68" w:rsidRDefault="00B30FFC" w:rsidP="007F50E5">
            <w:pPr>
              <w:spacing w:before="2" w:after="2"/>
              <w:rPr>
                <w:rFonts w:ascii="Times" w:hAnsi="Times"/>
                <w:sz w:val="20"/>
              </w:rPr>
            </w:pPr>
            <w:r w:rsidRPr="00A97D68">
              <w:rPr>
                <w:rFonts w:ascii="Times" w:hAnsi="Times"/>
                <w:sz w:val="20"/>
              </w:rPr>
              <w:t> </w:t>
            </w:r>
          </w:p>
        </w:tc>
        <w:tc>
          <w:tcPr>
            <w:tcW w:w="5170" w:type="dxa"/>
            <w:shd w:val="clear" w:color="auto" w:fill="auto"/>
            <w:vAlign w:val="center"/>
          </w:tcPr>
          <w:p w:rsidR="00B30FFC" w:rsidRPr="00A97D68" w:rsidRDefault="00B30FFC" w:rsidP="003E1D97">
            <w:pPr>
              <w:spacing w:beforeLines="1" w:afterLines="1"/>
              <w:outlineLvl w:val="2"/>
              <w:rPr>
                <w:rFonts w:ascii="Times" w:hAnsi="Times"/>
                <w:b/>
                <w:sz w:val="27"/>
              </w:rPr>
            </w:pPr>
            <w:r w:rsidRPr="00A97D68">
              <w:rPr>
                <w:rFonts w:ascii="Times" w:hAnsi="Times"/>
                <w:b/>
                <w:sz w:val="27"/>
              </w:rPr>
              <w:t>May 30 - June 5</w:t>
            </w:r>
          </w:p>
          <w:p w:rsidR="00B30FFC" w:rsidRPr="00A97D68" w:rsidRDefault="00B30FFC" w:rsidP="007F50E5">
            <w:pPr>
              <w:spacing w:before="2" w:after="2"/>
              <w:rPr>
                <w:rFonts w:ascii="Times" w:hAnsi="Times"/>
                <w:sz w:val="20"/>
              </w:rPr>
            </w:pPr>
            <w:r w:rsidRPr="00A97D68">
              <w:rPr>
                <w:rFonts w:ascii="Times" w:hAnsi="Times"/>
                <w:sz w:val="20"/>
              </w:rPr>
              <w:t xml:space="preserve">JUNE 1 LAST CLASS DAY </w:t>
            </w:r>
          </w:p>
        </w:tc>
      </w:tr>
    </w:tbl>
    <w:p w:rsidR="00106863" w:rsidRDefault="003E1D97"/>
    <w:sectPr w:rsidR="00106863" w:rsidSect="0010686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3DF"/>
    <w:multiLevelType w:val="multilevel"/>
    <w:tmpl w:val="D7C0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722F9"/>
    <w:multiLevelType w:val="multilevel"/>
    <w:tmpl w:val="B322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7E622C"/>
    <w:multiLevelType w:val="multilevel"/>
    <w:tmpl w:val="E44A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B96475"/>
    <w:multiLevelType w:val="multilevel"/>
    <w:tmpl w:val="3B62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B785A"/>
    <w:multiLevelType w:val="multilevel"/>
    <w:tmpl w:val="E4B8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9B6396"/>
    <w:multiLevelType w:val="multilevel"/>
    <w:tmpl w:val="747A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8022FE"/>
    <w:multiLevelType w:val="multilevel"/>
    <w:tmpl w:val="294E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D907BE"/>
    <w:multiLevelType w:val="multilevel"/>
    <w:tmpl w:val="55B6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83072C"/>
    <w:multiLevelType w:val="multilevel"/>
    <w:tmpl w:val="87E8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811D2A"/>
    <w:multiLevelType w:val="multilevel"/>
    <w:tmpl w:val="00E6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8F2176"/>
    <w:multiLevelType w:val="multilevel"/>
    <w:tmpl w:val="D374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7F0E39"/>
    <w:multiLevelType w:val="multilevel"/>
    <w:tmpl w:val="8AE8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E41C37"/>
    <w:multiLevelType w:val="multilevel"/>
    <w:tmpl w:val="3B6A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483025"/>
    <w:multiLevelType w:val="multilevel"/>
    <w:tmpl w:val="52EA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910315"/>
    <w:multiLevelType w:val="multilevel"/>
    <w:tmpl w:val="BCDC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973762"/>
    <w:multiLevelType w:val="multilevel"/>
    <w:tmpl w:val="D7FC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BD153A"/>
    <w:multiLevelType w:val="multilevel"/>
    <w:tmpl w:val="0724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2C15CD"/>
    <w:multiLevelType w:val="multilevel"/>
    <w:tmpl w:val="38DE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150449"/>
    <w:multiLevelType w:val="multilevel"/>
    <w:tmpl w:val="15A4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F634B8"/>
    <w:multiLevelType w:val="multilevel"/>
    <w:tmpl w:val="6696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6E4E4A"/>
    <w:multiLevelType w:val="multilevel"/>
    <w:tmpl w:val="3234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0A1AE3"/>
    <w:multiLevelType w:val="multilevel"/>
    <w:tmpl w:val="34BC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AA3477"/>
    <w:multiLevelType w:val="multilevel"/>
    <w:tmpl w:val="116C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7057BB"/>
    <w:multiLevelType w:val="multilevel"/>
    <w:tmpl w:val="CF84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354EE2"/>
    <w:multiLevelType w:val="multilevel"/>
    <w:tmpl w:val="0D74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C353B6"/>
    <w:multiLevelType w:val="multilevel"/>
    <w:tmpl w:val="753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9B1D52"/>
    <w:multiLevelType w:val="multilevel"/>
    <w:tmpl w:val="26F6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27431C"/>
    <w:multiLevelType w:val="multilevel"/>
    <w:tmpl w:val="9238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CB5AEF"/>
    <w:multiLevelType w:val="multilevel"/>
    <w:tmpl w:val="7ACC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8"/>
  </w:num>
  <w:num w:numId="3">
    <w:abstractNumId w:val="16"/>
  </w:num>
  <w:num w:numId="4">
    <w:abstractNumId w:val="23"/>
  </w:num>
  <w:num w:numId="5">
    <w:abstractNumId w:val="13"/>
  </w:num>
  <w:num w:numId="6">
    <w:abstractNumId w:val="6"/>
  </w:num>
  <w:num w:numId="7">
    <w:abstractNumId w:val="27"/>
  </w:num>
  <w:num w:numId="8">
    <w:abstractNumId w:val="9"/>
  </w:num>
  <w:num w:numId="9">
    <w:abstractNumId w:val="5"/>
  </w:num>
  <w:num w:numId="10">
    <w:abstractNumId w:val="12"/>
  </w:num>
  <w:num w:numId="11">
    <w:abstractNumId w:val="18"/>
  </w:num>
  <w:num w:numId="12">
    <w:abstractNumId w:val="1"/>
  </w:num>
  <w:num w:numId="13">
    <w:abstractNumId w:val="19"/>
  </w:num>
  <w:num w:numId="14">
    <w:abstractNumId w:val="24"/>
  </w:num>
  <w:num w:numId="15">
    <w:abstractNumId w:val="8"/>
  </w:num>
  <w:num w:numId="16">
    <w:abstractNumId w:val="17"/>
  </w:num>
  <w:num w:numId="17">
    <w:abstractNumId w:val="15"/>
  </w:num>
  <w:num w:numId="18">
    <w:abstractNumId w:val="4"/>
  </w:num>
  <w:num w:numId="19">
    <w:abstractNumId w:val="25"/>
  </w:num>
  <w:num w:numId="20">
    <w:abstractNumId w:val="11"/>
  </w:num>
  <w:num w:numId="21">
    <w:abstractNumId w:val="7"/>
  </w:num>
  <w:num w:numId="22">
    <w:abstractNumId w:val="26"/>
  </w:num>
  <w:num w:numId="23">
    <w:abstractNumId w:val="3"/>
  </w:num>
  <w:num w:numId="24">
    <w:abstractNumId w:val="14"/>
  </w:num>
  <w:num w:numId="25">
    <w:abstractNumId w:val="10"/>
  </w:num>
  <w:num w:numId="26">
    <w:abstractNumId w:val="22"/>
  </w:num>
  <w:num w:numId="27">
    <w:abstractNumId w:val="21"/>
  </w:num>
  <w:num w:numId="28">
    <w:abstractNumId w:val="2"/>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30FFC"/>
    <w:rsid w:val="003E1D97"/>
    <w:rsid w:val="00B30FFC"/>
    <w:rsid w:val="00FF279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FFC"/>
    <w:rPr>
      <w:sz w:val="24"/>
    </w:rPr>
  </w:style>
  <w:style w:type="paragraph" w:styleId="Heading1">
    <w:name w:val="heading 1"/>
    <w:basedOn w:val="Normal"/>
    <w:link w:val="Heading1Char"/>
    <w:uiPriority w:val="9"/>
    <w:rsid w:val="00B30FFC"/>
    <w:pPr>
      <w:spacing w:beforeLines="1" w:afterLines="1"/>
      <w:outlineLvl w:val="0"/>
    </w:pPr>
    <w:rPr>
      <w:rFonts w:ascii="Times" w:hAnsi="Times"/>
      <w:b/>
      <w:kern w:val="36"/>
      <w:sz w:val="48"/>
    </w:rPr>
  </w:style>
  <w:style w:type="paragraph" w:styleId="Heading2">
    <w:name w:val="heading 2"/>
    <w:basedOn w:val="Normal"/>
    <w:link w:val="Heading2Char"/>
    <w:uiPriority w:val="9"/>
    <w:rsid w:val="00B30FFC"/>
    <w:pPr>
      <w:spacing w:beforeLines="1" w:afterLines="1"/>
      <w:outlineLvl w:val="1"/>
    </w:pPr>
    <w:rPr>
      <w:rFonts w:ascii="Times" w:hAnsi="Times"/>
      <w:b/>
      <w:sz w:val="36"/>
    </w:rPr>
  </w:style>
  <w:style w:type="paragraph" w:styleId="Heading3">
    <w:name w:val="heading 3"/>
    <w:basedOn w:val="Normal"/>
    <w:link w:val="Heading3Char"/>
    <w:uiPriority w:val="9"/>
    <w:rsid w:val="00B30FFC"/>
    <w:pPr>
      <w:spacing w:beforeLines="1" w:afterLines="1"/>
      <w:outlineLvl w:val="2"/>
    </w:pPr>
    <w:rPr>
      <w:rFonts w:ascii="Times" w:hAnsi="Times"/>
      <w:b/>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FFC"/>
    <w:rPr>
      <w:rFonts w:ascii="Times" w:hAnsi="Times"/>
      <w:b/>
      <w:kern w:val="36"/>
      <w:sz w:val="48"/>
    </w:rPr>
  </w:style>
  <w:style w:type="character" w:customStyle="1" w:styleId="Heading2Char">
    <w:name w:val="Heading 2 Char"/>
    <w:basedOn w:val="DefaultParagraphFont"/>
    <w:link w:val="Heading2"/>
    <w:uiPriority w:val="9"/>
    <w:rsid w:val="00B30FFC"/>
    <w:rPr>
      <w:rFonts w:ascii="Times" w:hAnsi="Times"/>
      <w:b/>
      <w:sz w:val="36"/>
    </w:rPr>
  </w:style>
  <w:style w:type="character" w:customStyle="1" w:styleId="Heading3Char">
    <w:name w:val="Heading 3 Char"/>
    <w:basedOn w:val="DefaultParagraphFont"/>
    <w:link w:val="Heading3"/>
    <w:uiPriority w:val="9"/>
    <w:rsid w:val="00B30FFC"/>
    <w:rPr>
      <w:rFonts w:ascii="Times" w:hAnsi="Times"/>
      <w:b/>
      <w:sz w:val="27"/>
    </w:rPr>
  </w:style>
  <w:style w:type="paragraph" w:styleId="Header">
    <w:name w:val="header"/>
    <w:basedOn w:val="Normal"/>
    <w:link w:val="HeaderChar"/>
    <w:uiPriority w:val="99"/>
    <w:semiHidden/>
    <w:unhideWhenUsed/>
    <w:rsid w:val="00B30FFC"/>
    <w:pPr>
      <w:tabs>
        <w:tab w:val="center" w:pos="4320"/>
        <w:tab w:val="right" w:pos="8640"/>
      </w:tabs>
      <w:spacing w:beforeLines="1" w:afterLines="1"/>
    </w:pPr>
    <w:rPr>
      <w:rFonts w:ascii="Times" w:hAnsi="Times"/>
      <w:sz w:val="20"/>
    </w:rPr>
  </w:style>
  <w:style w:type="character" w:customStyle="1" w:styleId="HeaderChar">
    <w:name w:val="Header Char"/>
    <w:basedOn w:val="DefaultParagraphFont"/>
    <w:link w:val="Header"/>
    <w:uiPriority w:val="99"/>
    <w:semiHidden/>
    <w:rsid w:val="00B30FFC"/>
    <w:rPr>
      <w:rFonts w:ascii="Times" w:hAnsi="Times"/>
    </w:rPr>
  </w:style>
  <w:style w:type="paragraph" w:styleId="Footer">
    <w:name w:val="footer"/>
    <w:basedOn w:val="Normal"/>
    <w:link w:val="FooterChar"/>
    <w:uiPriority w:val="99"/>
    <w:semiHidden/>
    <w:unhideWhenUsed/>
    <w:rsid w:val="00B30FFC"/>
    <w:pPr>
      <w:tabs>
        <w:tab w:val="center" w:pos="4320"/>
        <w:tab w:val="right" w:pos="8640"/>
      </w:tabs>
      <w:spacing w:beforeLines="1" w:afterLines="1"/>
    </w:pPr>
    <w:rPr>
      <w:rFonts w:ascii="Times" w:hAnsi="Times"/>
      <w:sz w:val="20"/>
    </w:rPr>
  </w:style>
  <w:style w:type="character" w:customStyle="1" w:styleId="FooterChar">
    <w:name w:val="Footer Char"/>
    <w:basedOn w:val="DefaultParagraphFont"/>
    <w:link w:val="Footer"/>
    <w:uiPriority w:val="99"/>
    <w:semiHidden/>
    <w:rsid w:val="00B30FFC"/>
    <w:rPr>
      <w:rFonts w:ascii="Times" w:hAnsi="Times"/>
    </w:rPr>
  </w:style>
  <w:style w:type="character" w:styleId="Hyperlink">
    <w:name w:val="Hyperlink"/>
    <w:basedOn w:val="DefaultParagraphFont"/>
    <w:uiPriority w:val="99"/>
    <w:rsid w:val="00B30FFC"/>
    <w:rPr>
      <w:color w:val="0000FF"/>
      <w:u w:val="single"/>
    </w:rPr>
  </w:style>
  <w:style w:type="character" w:styleId="FollowedHyperlink">
    <w:name w:val="FollowedHyperlink"/>
    <w:basedOn w:val="DefaultParagraphFont"/>
    <w:uiPriority w:val="99"/>
    <w:rsid w:val="00B30FFC"/>
    <w:rPr>
      <w:color w:val="0000FF"/>
      <w:u w:val="single"/>
    </w:rPr>
  </w:style>
  <w:style w:type="character" w:customStyle="1" w:styleId="accesshide">
    <w:name w:val="accesshide"/>
    <w:basedOn w:val="DefaultParagraphFont"/>
    <w:rsid w:val="00B30FFC"/>
  </w:style>
  <w:style w:type="character" w:customStyle="1" w:styleId="arrowsep">
    <w:name w:val="arrow sep"/>
    <w:basedOn w:val="DefaultParagraphFont"/>
    <w:rsid w:val="00B30FFC"/>
  </w:style>
  <w:style w:type="paragraph" w:styleId="z-TopofForm">
    <w:name w:val="HTML Top of Form"/>
    <w:basedOn w:val="Normal"/>
    <w:next w:val="Normal"/>
    <w:link w:val="z-TopofFormChar"/>
    <w:hidden/>
    <w:uiPriority w:val="99"/>
    <w:semiHidden/>
    <w:unhideWhenUsed/>
    <w:rsid w:val="00B30FFC"/>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B30FFC"/>
    <w:rPr>
      <w:rFonts w:ascii="Arial" w:hAnsi="Arial"/>
      <w:vanish/>
      <w:sz w:val="16"/>
      <w:szCs w:val="16"/>
    </w:rPr>
  </w:style>
  <w:style w:type="character" w:customStyle="1" w:styleId="helplink">
    <w:name w:val="helplink"/>
    <w:basedOn w:val="DefaultParagraphFont"/>
    <w:rsid w:val="00B30FFC"/>
  </w:style>
  <w:style w:type="paragraph" w:styleId="z-BottomofForm">
    <w:name w:val="HTML Bottom of Form"/>
    <w:basedOn w:val="Normal"/>
    <w:next w:val="Normal"/>
    <w:link w:val="z-BottomofFormChar"/>
    <w:hidden/>
    <w:uiPriority w:val="99"/>
    <w:semiHidden/>
    <w:unhideWhenUsed/>
    <w:rsid w:val="00B30FFC"/>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B30FFC"/>
    <w:rPr>
      <w:rFonts w:ascii="Arial" w:hAnsi="Arial"/>
      <w:vanish/>
      <w:sz w:val="16"/>
      <w:szCs w:val="16"/>
    </w:rPr>
  </w:style>
  <w:style w:type="character" w:customStyle="1" w:styleId="skip-block-to">
    <w:name w:val="skip-block-to"/>
    <w:basedOn w:val="DefaultParagraphFont"/>
    <w:rsid w:val="00B30FFC"/>
  </w:style>
  <w:style w:type="character" w:styleId="Strong">
    <w:name w:val="Strong"/>
    <w:basedOn w:val="DefaultParagraphFont"/>
    <w:uiPriority w:val="22"/>
    <w:rsid w:val="00B30FFC"/>
    <w:rPr>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moodle.carleton.edu/mod/resource/view.php?id=113896" TargetMode="External"/><Relationship Id="rId18" Type="http://schemas.openxmlformats.org/officeDocument/2006/relationships/hyperlink" Target="https://moodle.carleton.edu/mod/resource/view.php?id=117157" TargetMode="External"/><Relationship Id="rId26" Type="http://schemas.openxmlformats.org/officeDocument/2006/relationships/hyperlink" Target="https://moodle.carleton.edu/mod/resource/view.php?id=116567" TargetMode="External"/><Relationship Id="rId3" Type="http://schemas.openxmlformats.org/officeDocument/2006/relationships/settings" Target="settings.xml"/><Relationship Id="rId21" Type="http://schemas.openxmlformats.org/officeDocument/2006/relationships/image" Target="media/image5.gif"/><Relationship Id="rId7" Type="http://schemas.openxmlformats.org/officeDocument/2006/relationships/hyperlink" Target="https://moodle.carleton.edu/mod/resource/view.php?id=113899" TargetMode="External"/><Relationship Id="rId12" Type="http://schemas.openxmlformats.org/officeDocument/2006/relationships/image" Target="media/image3.gif"/><Relationship Id="rId17" Type="http://schemas.openxmlformats.org/officeDocument/2006/relationships/hyperlink" Target="https://moodle.carleton.edu/mod/resource/view.php?id=112461" TargetMode="External"/><Relationship Id="rId25" Type="http://schemas.openxmlformats.org/officeDocument/2006/relationships/hyperlink" Target="https://moodle.carleton.edu/mod/resource/view.php?id=113901" TargetMode="External"/><Relationship Id="rId2" Type="http://schemas.openxmlformats.org/officeDocument/2006/relationships/styles" Target="styles.xml"/><Relationship Id="rId16" Type="http://schemas.openxmlformats.org/officeDocument/2006/relationships/hyperlink" Target="https://moodle.carleton.edu/mod/resource/view.php?id=112459" TargetMode="External"/><Relationship Id="rId20" Type="http://schemas.openxmlformats.org/officeDocument/2006/relationships/hyperlink" Target="https://moodle.carleton.edu/mod/resource/view.php?id=117233"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moodle.carleton.edu/mod/resource/view.php?id=113900" TargetMode="External"/><Relationship Id="rId24" Type="http://schemas.openxmlformats.org/officeDocument/2006/relationships/hyperlink" Target="https://moodle.carleton.edu/mod/resource/view.php?id=113897" TargetMode="External"/><Relationship Id="rId5" Type="http://schemas.openxmlformats.org/officeDocument/2006/relationships/hyperlink" Target="https://moodle.carleton.edu/mod/forum/view.php?id=109723" TargetMode="External"/><Relationship Id="rId15" Type="http://schemas.openxmlformats.org/officeDocument/2006/relationships/hyperlink" Target="https://moodle.carleton.edu/mod/resource/view.php?id=113895" TargetMode="External"/><Relationship Id="rId23" Type="http://schemas.openxmlformats.org/officeDocument/2006/relationships/image" Target="media/image6.gif"/><Relationship Id="rId28" Type="http://schemas.openxmlformats.org/officeDocument/2006/relationships/theme" Target="theme/theme1.xml"/><Relationship Id="rId10" Type="http://schemas.openxmlformats.org/officeDocument/2006/relationships/hyperlink" Target="https://moodle.carleton.edu/mod/resource/view.php?id=116566" TargetMode="External"/><Relationship Id="rId19" Type="http://schemas.openxmlformats.org/officeDocument/2006/relationships/hyperlink" Target="https://moodle.carleton.edu/mod/resource/view.php?id=117232" TargetMode="External"/><Relationship Id="rId4" Type="http://schemas.openxmlformats.org/officeDocument/2006/relationships/webSettings" Target="webSettings.xml"/><Relationship Id="rId9" Type="http://schemas.openxmlformats.org/officeDocument/2006/relationships/hyperlink" Target="https://moodle.carleton.edu/mod/resource/view.php?id=112460" TargetMode="External"/><Relationship Id="rId14" Type="http://schemas.openxmlformats.org/officeDocument/2006/relationships/image" Target="media/image4.gif"/><Relationship Id="rId22" Type="http://schemas.openxmlformats.org/officeDocument/2006/relationships/hyperlink" Target="https://moodle.carleton.edu/mod/resource/view.php?id=11734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1614</Words>
  <Characters>9201</Characters>
  <Application>Microsoft Office Word</Application>
  <DocSecurity>0</DocSecurity>
  <Lines>76</Lines>
  <Paragraphs>21</Paragraphs>
  <ScaleCrop>false</ScaleCrop>
  <Company>Carleton College</Company>
  <LinksUpToDate>false</LinksUpToDate>
  <CharactersWithSpaces>10794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Keiser</dc:creator>
  <cp:keywords/>
  <cp:lastModifiedBy>TPeterso</cp:lastModifiedBy>
  <cp:revision>2</cp:revision>
  <dcterms:created xsi:type="dcterms:W3CDTF">2010-04-20T15:17:00Z</dcterms:created>
  <dcterms:modified xsi:type="dcterms:W3CDTF">2010-04-20T15:17:00Z</dcterms:modified>
</cp:coreProperties>
</file>