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AC" w:rsidRPr="000D3BDD" w:rsidRDefault="006C67AC" w:rsidP="006C67AC">
      <w:pPr>
        <w:jc w:val="center"/>
        <w:rPr>
          <w:sz w:val="22"/>
          <w:szCs w:val="22"/>
        </w:rPr>
      </w:pPr>
      <w:r w:rsidRPr="000D3BDD">
        <w:rPr>
          <w:sz w:val="22"/>
          <w:szCs w:val="22"/>
        </w:rPr>
        <w:t>POLITICAL SCIENCE 271</w:t>
      </w:r>
    </w:p>
    <w:p w:rsidR="006C67AC" w:rsidRPr="000D3BDD" w:rsidRDefault="006C67AC" w:rsidP="006C67AC">
      <w:pPr>
        <w:jc w:val="center"/>
        <w:rPr>
          <w:sz w:val="22"/>
          <w:szCs w:val="22"/>
        </w:rPr>
      </w:pPr>
      <w:r w:rsidRPr="000D3BDD">
        <w:rPr>
          <w:sz w:val="22"/>
          <w:szCs w:val="22"/>
        </w:rPr>
        <w:t>AMERICAN CONSTITUTIONAL LAW I:</w:t>
      </w:r>
    </w:p>
    <w:p w:rsidR="006C67AC" w:rsidRPr="000D3BDD" w:rsidRDefault="006C67AC" w:rsidP="006C67AC">
      <w:pPr>
        <w:jc w:val="center"/>
        <w:rPr>
          <w:sz w:val="22"/>
          <w:szCs w:val="22"/>
        </w:rPr>
      </w:pPr>
      <w:r w:rsidRPr="000D3BDD">
        <w:rPr>
          <w:sz w:val="22"/>
          <w:szCs w:val="22"/>
        </w:rPr>
        <w:t>THE FOUNDING TO SECESSION</w:t>
      </w:r>
    </w:p>
    <w:p w:rsidR="006C67AC" w:rsidRPr="000D3BDD" w:rsidRDefault="006C67AC" w:rsidP="006C67AC">
      <w:pPr>
        <w:jc w:val="center"/>
        <w:rPr>
          <w:sz w:val="22"/>
          <w:szCs w:val="22"/>
        </w:rPr>
      </w:pPr>
      <w:r w:rsidRPr="000D3BDD">
        <w:rPr>
          <w:sz w:val="22"/>
          <w:szCs w:val="22"/>
        </w:rPr>
        <w:t>Prof. Kimberly Smith</w:t>
      </w:r>
    </w:p>
    <w:p w:rsidR="006C67AC" w:rsidRPr="000D3BDD" w:rsidRDefault="006C67AC" w:rsidP="006C67AC">
      <w:pPr>
        <w:jc w:val="center"/>
        <w:rPr>
          <w:sz w:val="22"/>
          <w:szCs w:val="22"/>
        </w:rPr>
      </w:pPr>
      <w:r w:rsidRPr="000D3BDD">
        <w:rPr>
          <w:sz w:val="22"/>
          <w:szCs w:val="22"/>
        </w:rPr>
        <w:t>Fall 2009</w:t>
      </w:r>
    </w:p>
    <w:p w:rsidR="006C67AC" w:rsidRPr="000D3BDD" w:rsidRDefault="006C67AC" w:rsidP="006C67AC">
      <w:pPr>
        <w:jc w:val="center"/>
        <w:rPr>
          <w:sz w:val="22"/>
          <w:szCs w:val="22"/>
        </w:rPr>
      </w:pPr>
      <w:r w:rsidRPr="000D3BDD">
        <w:rPr>
          <w:sz w:val="22"/>
          <w:szCs w:val="22"/>
        </w:rPr>
        <w:t>Office: Willis 418</w:t>
      </w:r>
    </w:p>
    <w:p w:rsidR="006C67AC" w:rsidRPr="000D3BDD" w:rsidRDefault="006C67AC" w:rsidP="006C67AC">
      <w:pPr>
        <w:jc w:val="center"/>
        <w:rPr>
          <w:sz w:val="22"/>
          <w:szCs w:val="22"/>
        </w:rPr>
      </w:pPr>
      <w:r w:rsidRPr="000D3BDD">
        <w:rPr>
          <w:sz w:val="22"/>
          <w:szCs w:val="22"/>
        </w:rPr>
        <w:t xml:space="preserve">Office Hours: Monday &amp; Wednesday, 9-11; Friday 1-2 </w:t>
      </w:r>
      <w:r w:rsidRPr="000D3BDD">
        <w:rPr>
          <w:i/>
          <w:sz w:val="22"/>
          <w:szCs w:val="22"/>
        </w:rPr>
        <w:t>or by appointment</w:t>
      </w:r>
    </w:p>
    <w:p w:rsidR="006C67AC" w:rsidRPr="000D3BDD" w:rsidRDefault="006C67AC" w:rsidP="006C67AC">
      <w:pPr>
        <w:jc w:val="center"/>
        <w:rPr>
          <w:sz w:val="22"/>
          <w:szCs w:val="22"/>
        </w:rPr>
      </w:pPr>
      <w:r w:rsidRPr="000D3BDD">
        <w:rPr>
          <w:sz w:val="22"/>
          <w:szCs w:val="22"/>
        </w:rPr>
        <w:t>Phone: 4123</w:t>
      </w:r>
    </w:p>
    <w:p w:rsidR="006C67AC" w:rsidRPr="000D3BDD" w:rsidRDefault="006C67AC" w:rsidP="006C67AC">
      <w:pPr>
        <w:jc w:val="center"/>
        <w:rPr>
          <w:sz w:val="22"/>
          <w:szCs w:val="22"/>
        </w:rPr>
      </w:pPr>
      <w:r w:rsidRPr="000D3BDD">
        <w:rPr>
          <w:sz w:val="22"/>
          <w:szCs w:val="22"/>
        </w:rPr>
        <w:t xml:space="preserve">E-mail: </w:t>
      </w:r>
      <w:hyperlink r:id="rId5" w:history="1">
        <w:r w:rsidRPr="000D3BDD">
          <w:rPr>
            <w:rStyle w:val="Hyperlink"/>
            <w:sz w:val="22"/>
            <w:szCs w:val="22"/>
          </w:rPr>
          <w:t>ksmith@carleton.edu</w:t>
        </w:r>
      </w:hyperlink>
    </w:p>
    <w:p w:rsidR="006C67AC" w:rsidRPr="000D3BDD" w:rsidRDefault="006C67AC" w:rsidP="006C67AC">
      <w:pPr>
        <w:rPr>
          <w:sz w:val="22"/>
          <w:szCs w:val="22"/>
        </w:rPr>
      </w:pPr>
    </w:p>
    <w:p w:rsidR="006C67AC" w:rsidRPr="000D3BDD" w:rsidRDefault="006C67AC" w:rsidP="006C67AC">
      <w:pPr>
        <w:rPr>
          <w:sz w:val="22"/>
          <w:szCs w:val="22"/>
        </w:rPr>
      </w:pPr>
      <w:r w:rsidRPr="000D3BDD">
        <w:rPr>
          <w:sz w:val="22"/>
          <w:szCs w:val="22"/>
        </w:rPr>
        <w:t>This course explores the development of American constitutional law from the founding era to the secession crisis.  We’ll focus not only on constitutional doctrine but also on the broader intellectual and political context in which it evolved.  Topics will include the intellectual origins of the Constitution, the Constitutional Convention and ratification, the development of the judiciary and centralization of federal power, the role of natural law in constitutional adjudication, the constitutional issues revolving around slavery, and the constitutional conflict that led to the nullification and secession crises.</w:t>
      </w:r>
    </w:p>
    <w:p w:rsidR="006C67AC" w:rsidRPr="000D3BDD" w:rsidRDefault="006C67AC" w:rsidP="006C67AC">
      <w:pPr>
        <w:rPr>
          <w:sz w:val="22"/>
          <w:szCs w:val="22"/>
        </w:rPr>
      </w:pPr>
    </w:p>
    <w:p w:rsidR="006C67AC" w:rsidRPr="000D3BDD" w:rsidRDefault="006C67AC" w:rsidP="006C67AC">
      <w:pPr>
        <w:rPr>
          <w:sz w:val="22"/>
          <w:szCs w:val="22"/>
        </w:rPr>
      </w:pPr>
      <w:r w:rsidRPr="000D3BDD">
        <w:rPr>
          <w:sz w:val="22"/>
          <w:szCs w:val="22"/>
        </w:rPr>
        <w:t xml:space="preserve">Texts:  Kelly, </w:t>
      </w:r>
      <w:proofErr w:type="spellStart"/>
      <w:r w:rsidRPr="000D3BDD">
        <w:rPr>
          <w:sz w:val="22"/>
          <w:szCs w:val="22"/>
        </w:rPr>
        <w:t>Harbison</w:t>
      </w:r>
      <w:proofErr w:type="spellEnd"/>
      <w:r w:rsidRPr="000D3BDD">
        <w:rPr>
          <w:sz w:val="22"/>
          <w:szCs w:val="22"/>
        </w:rPr>
        <w:t xml:space="preserve"> and </w:t>
      </w:r>
      <w:proofErr w:type="spellStart"/>
      <w:r w:rsidRPr="000D3BDD">
        <w:rPr>
          <w:sz w:val="22"/>
          <w:szCs w:val="22"/>
        </w:rPr>
        <w:t>Belz</w:t>
      </w:r>
      <w:proofErr w:type="spellEnd"/>
      <w:r w:rsidRPr="000D3BDD">
        <w:rPr>
          <w:sz w:val="22"/>
          <w:szCs w:val="22"/>
        </w:rPr>
        <w:t xml:space="preserve">, </w:t>
      </w:r>
      <w:proofErr w:type="gramStart"/>
      <w:r w:rsidRPr="000D3BDD">
        <w:rPr>
          <w:sz w:val="22"/>
          <w:szCs w:val="22"/>
        </w:rPr>
        <w:t>The</w:t>
      </w:r>
      <w:proofErr w:type="gramEnd"/>
      <w:r w:rsidRPr="000D3BDD">
        <w:rPr>
          <w:sz w:val="22"/>
          <w:szCs w:val="22"/>
        </w:rPr>
        <w:t xml:space="preserve"> American Constitution, Vol. I (7</w:t>
      </w:r>
      <w:r w:rsidRPr="000D3BDD">
        <w:rPr>
          <w:sz w:val="22"/>
          <w:szCs w:val="22"/>
          <w:vertAlign w:val="superscript"/>
        </w:rPr>
        <w:t>th</w:t>
      </w:r>
      <w:r w:rsidRPr="000D3BDD">
        <w:rPr>
          <w:sz w:val="22"/>
          <w:szCs w:val="22"/>
        </w:rPr>
        <w:t xml:space="preserve"> ed.)</w:t>
      </w:r>
    </w:p>
    <w:p w:rsidR="006C67AC" w:rsidRPr="000D3BDD" w:rsidRDefault="006C67AC" w:rsidP="006C67AC">
      <w:pPr>
        <w:rPr>
          <w:sz w:val="22"/>
          <w:szCs w:val="22"/>
        </w:rPr>
      </w:pPr>
      <w:r w:rsidRPr="000D3BDD">
        <w:rPr>
          <w:sz w:val="22"/>
          <w:szCs w:val="22"/>
        </w:rPr>
        <w:tab/>
      </w:r>
      <w:proofErr w:type="spellStart"/>
      <w:r w:rsidRPr="000D3BDD">
        <w:rPr>
          <w:sz w:val="22"/>
          <w:szCs w:val="22"/>
        </w:rPr>
        <w:t>Amar</w:t>
      </w:r>
      <w:proofErr w:type="spellEnd"/>
      <w:r w:rsidRPr="000D3BDD">
        <w:rPr>
          <w:sz w:val="22"/>
          <w:szCs w:val="22"/>
        </w:rPr>
        <w:t xml:space="preserve">, The Bill of Rights </w:t>
      </w:r>
    </w:p>
    <w:p w:rsidR="006C67AC" w:rsidRPr="000D3BDD" w:rsidRDefault="006C67AC" w:rsidP="006C67AC">
      <w:pPr>
        <w:rPr>
          <w:sz w:val="22"/>
          <w:szCs w:val="22"/>
        </w:rPr>
      </w:pPr>
      <w:r w:rsidRPr="000D3BDD">
        <w:rPr>
          <w:sz w:val="22"/>
          <w:szCs w:val="22"/>
        </w:rPr>
        <w:tab/>
        <w:t xml:space="preserve">Additional readings in </w:t>
      </w:r>
      <w:proofErr w:type="spellStart"/>
      <w:r w:rsidRPr="000D3BDD">
        <w:rPr>
          <w:sz w:val="22"/>
          <w:szCs w:val="22"/>
        </w:rPr>
        <w:t>coursepack</w:t>
      </w:r>
      <w:proofErr w:type="spellEnd"/>
      <w:r w:rsidRPr="000D3BDD">
        <w:rPr>
          <w:sz w:val="22"/>
          <w:szCs w:val="22"/>
        </w:rPr>
        <w:t xml:space="preserve"> and on reserve </w:t>
      </w:r>
    </w:p>
    <w:p w:rsidR="006C67AC" w:rsidRPr="000D3BDD" w:rsidRDefault="006C67AC" w:rsidP="006C67AC">
      <w:pPr>
        <w:rPr>
          <w:sz w:val="22"/>
          <w:szCs w:val="22"/>
        </w:rPr>
      </w:pPr>
    </w:p>
    <w:p w:rsidR="006C67AC" w:rsidRPr="000D3BDD" w:rsidRDefault="006C67AC" w:rsidP="006C67AC">
      <w:pPr>
        <w:rPr>
          <w:sz w:val="22"/>
          <w:szCs w:val="22"/>
        </w:rPr>
      </w:pPr>
      <w:r w:rsidRPr="000D3BDD">
        <w:rPr>
          <w:sz w:val="22"/>
          <w:szCs w:val="22"/>
        </w:rPr>
        <w:t xml:space="preserve">Course requirements:  The course will consist of lecture and discussion.  You are expected to complete the readings before class so that you can come to class prepared to listen attentively and engage in a lively and thoughtful discussion.  </w:t>
      </w:r>
    </w:p>
    <w:p w:rsidR="006C67AC" w:rsidRPr="000D3BDD" w:rsidRDefault="006C67AC" w:rsidP="006C67AC">
      <w:pPr>
        <w:rPr>
          <w:sz w:val="22"/>
          <w:szCs w:val="22"/>
        </w:rPr>
      </w:pPr>
      <w:r w:rsidRPr="000D3BDD">
        <w:rPr>
          <w:sz w:val="22"/>
          <w:szCs w:val="22"/>
        </w:rPr>
        <w:t>Your grade will be computed as follows:</w:t>
      </w:r>
    </w:p>
    <w:p w:rsidR="006C67AC" w:rsidRPr="000D3BDD" w:rsidRDefault="006C67AC" w:rsidP="006C67AC">
      <w:pPr>
        <w:rPr>
          <w:sz w:val="22"/>
          <w:szCs w:val="22"/>
        </w:rPr>
      </w:pPr>
    </w:p>
    <w:p w:rsidR="006C67AC" w:rsidRPr="000D3BDD" w:rsidRDefault="006C67AC" w:rsidP="006C67AC">
      <w:pPr>
        <w:rPr>
          <w:sz w:val="22"/>
          <w:szCs w:val="22"/>
        </w:rPr>
      </w:pPr>
      <w:r w:rsidRPr="000D3BDD">
        <w:rPr>
          <w:sz w:val="22"/>
          <w:szCs w:val="22"/>
        </w:rPr>
        <w:t>Bill of rights presentation:             15%</w:t>
      </w:r>
    </w:p>
    <w:p w:rsidR="006C67AC" w:rsidRPr="000D3BDD" w:rsidRDefault="006C67AC" w:rsidP="006C67AC">
      <w:pPr>
        <w:rPr>
          <w:sz w:val="22"/>
          <w:szCs w:val="22"/>
        </w:rPr>
      </w:pPr>
      <w:r w:rsidRPr="000D3BDD">
        <w:rPr>
          <w:sz w:val="22"/>
          <w:szCs w:val="22"/>
        </w:rPr>
        <w:t xml:space="preserve">Midterm:  </w:t>
      </w:r>
      <w:r w:rsidRPr="000D3BDD">
        <w:rPr>
          <w:sz w:val="22"/>
          <w:szCs w:val="22"/>
        </w:rPr>
        <w:tab/>
      </w:r>
      <w:r w:rsidRPr="000D3BDD">
        <w:rPr>
          <w:sz w:val="22"/>
          <w:szCs w:val="22"/>
        </w:rPr>
        <w:tab/>
      </w:r>
      <w:r w:rsidRPr="000D3BDD">
        <w:rPr>
          <w:sz w:val="22"/>
          <w:szCs w:val="22"/>
        </w:rPr>
        <w:tab/>
        <w:t xml:space="preserve">       20%</w:t>
      </w:r>
    </w:p>
    <w:p w:rsidR="006C67AC" w:rsidRPr="000D3BDD" w:rsidRDefault="006C67AC" w:rsidP="006C67AC">
      <w:pPr>
        <w:rPr>
          <w:sz w:val="22"/>
          <w:szCs w:val="22"/>
        </w:rPr>
      </w:pPr>
      <w:r w:rsidRPr="000D3BDD">
        <w:rPr>
          <w:sz w:val="22"/>
          <w:szCs w:val="22"/>
        </w:rPr>
        <w:t xml:space="preserve">Final:        </w:t>
      </w:r>
      <w:r w:rsidRPr="000D3BDD">
        <w:rPr>
          <w:sz w:val="22"/>
          <w:szCs w:val="22"/>
        </w:rPr>
        <w:tab/>
      </w:r>
      <w:r w:rsidRPr="000D3BDD">
        <w:rPr>
          <w:sz w:val="22"/>
          <w:szCs w:val="22"/>
        </w:rPr>
        <w:tab/>
      </w:r>
      <w:r w:rsidRPr="000D3BDD">
        <w:rPr>
          <w:sz w:val="22"/>
          <w:szCs w:val="22"/>
        </w:rPr>
        <w:tab/>
        <w:t xml:space="preserve">       30%</w:t>
      </w:r>
    </w:p>
    <w:p w:rsidR="006C67AC" w:rsidRPr="000D3BDD" w:rsidRDefault="006C67AC" w:rsidP="006C67AC">
      <w:pPr>
        <w:rPr>
          <w:sz w:val="22"/>
          <w:szCs w:val="22"/>
        </w:rPr>
      </w:pPr>
      <w:r w:rsidRPr="000D3BDD">
        <w:rPr>
          <w:sz w:val="22"/>
          <w:szCs w:val="22"/>
        </w:rPr>
        <w:t>Research Paper:</w:t>
      </w:r>
      <w:r w:rsidRPr="000D3BDD">
        <w:rPr>
          <w:sz w:val="22"/>
          <w:szCs w:val="22"/>
        </w:rPr>
        <w:tab/>
      </w:r>
      <w:r w:rsidRPr="000D3BDD">
        <w:rPr>
          <w:sz w:val="22"/>
          <w:szCs w:val="22"/>
        </w:rPr>
        <w:tab/>
        <w:t xml:space="preserve">       20%</w:t>
      </w:r>
    </w:p>
    <w:p w:rsidR="006C67AC" w:rsidRPr="000D3BDD" w:rsidRDefault="006C67AC" w:rsidP="006C67AC">
      <w:pPr>
        <w:rPr>
          <w:sz w:val="22"/>
          <w:szCs w:val="22"/>
        </w:rPr>
      </w:pPr>
      <w:r w:rsidRPr="000D3BDD">
        <w:rPr>
          <w:sz w:val="22"/>
          <w:szCs w:val="22"/>
        </w:rPr>
        <w:t>Participation</w:t>
      </w:r>
      <w:r w:rsidRPr="000D3BDD">
        <w:rPr>
          <w:sz w:val="22"/>
          <w:szCs w:val="22"/>
        </w:rPr>
        <w:tab/>
      </w:r>
      <w:r w:rsidRPr="000D3BDD">
        <w:rPr>
          <w:sz w:val="22"/>
          <w:szCs w:val="22"/>
        </w:rPr>
        <w:tab/>
      </w:r>
      <w:r w:rsidRPr="000D3BDD">
        <w:rPr>
          <w:sz w:val="22"/>
          <w:szCs w:val="22"/>
        </w:rPr>
        <w:tab/>
        <w:t xml:space="preserve">       15%</w:t>
      </w:r>
    </w:p>
    <w:p w:rsidR="006C67AC" w:rsidRPr="000D3BDD" w:rsidRDefault="006C67AC" w:rsidP="006C67AC">
      <w:pPr>
        <w:rPr>
          <w:sz w:val="22"/>
          <w:szCs w:val="22"/>
        </w:rPr>
      </w:pPr>
    </w:p>
    <w:p w:rsidR="006C67AC" w:rsidRPr="000D3BDD" w:rsidRDefault="006C67AC" w:rsidP="006C67AC">
      <w:pPr>
        <w:rPr>
          <w:sz w:val="22"/>
          <w:szCs w:val="22"/>
        </w:rPr>
      </w:pPr>
      <w:r w:rsidRPr="000D3BDD">
        <w:rPr>
          <w:sz w:val="22"/>
          <w:szCs w:val="22"/>
        </w:rPr>
        <w:t>Participation and Attendance:</w:t>
      </w:r>
    </w:p>
    <w:p w:rsidR="006C67AC" w:rsidRPr="000D3BDD" w:rsidRDefault="006C67AC" w:rsidP="006C67AC">
      <w:pPr>
        <w:rPr>
          <w:sz w:val="22"/>
          <w:szCs w:val="22"/>
        </w:rPr>
      </w:pPr>
    </w:p>
    <w:p w:rsidR="006C67AC" w:rsidRPr="000D3BDD" w:rsidRDefault="006C67AC" w:rsidP="006C67AC">
      <w:pPr>
        <w:rPr>
          <w:sz w:val="22"/>
          <w:szCs w:val="22"/>
        </w:rPr>
      </w:pPr>
      <w:r w:rsidRPr="000D3BDD">
        <w:rPr>
          <w:sz w:val="22"/>
          <w:szCs w:val="22"/>
        </w:rPr>
        <w:t xml:space="preserve">I will use the </w:t>
      </w:r>
      <w:proofErr w:type="spellStart"/>
      <w:r w:rsidRPr="000D3BDD">
        <w:rPr>
          <w:sz w:val="22"/>
          <w:szCs w:val="22"/>
        </w:rPr>
        <w:t>socratic</w:t>
      </w:r>
      <w:proofErr w:type="spellEnd"/>
      <w:r w:rsidRPr="000D3BDD">
        <w:rPr>
          <w:sz w:val="22"/>
          <w:szCs w:val="22"/>
        </w:rPr>
        <w:t xml:space="preserve"> method in this class.  Each student should be prepared to answer searching questions about the assigned case every day.  Students should be able to summarize the facts of the assigned case(s), explain the Court’s reasoning and the holding, explain the reasoning of the dissenting opinions, if any, and critique the Court’s decision.</w:t>
      </w:r>
    </w:p>
    <w:p w:rsidR="006C67AC" w:rsidRPr="000D3BDD" w:rsidRDefault="006C67AC" w:rsidP="006C67AC">
      <w:pPr>
        <w:rPr>
          <w:sz w:val="22"/>
          <w:szCs w:val="22"/>
        </w:rPr>
      </w:pPr>
    </w:p>
    <w:p w:rsidR="006C67AC" w:rsidRPr="000D3BDD" w:rsidRDefault="006C67AC" w:rsidP="006C67AC">
      <w:pPr>
        <w:rPr>
          <w:sz w:val="22"/>
          <w:szCs w:val="22"/>
        </w:rPr>
      </w:pPr>
      <w:r w:rsidRPr="000D3BDD">
        <w:rPr>
          <w:sz w:val="22"/>
          <w:szCs w:val="22"/>
        </w:rPr>
        <w:t xml:space="preserve">Because this in-class discussion is a critical part of learning to read and analyze cases, attendance is very important and missing classes may affect your grade substantially.    </w:t>
      </w:r>
      <w:r w:rsidRPr="000D3BDD">
        <w:rPr>
          <w:b/>
          <w:sz w:val="22"/>
          <w:szCs w:val="22"/>
        </w:rPr>
        <w:t>However, if you suspect you have the flu, please do not come to class!</w:t>
      </w:r>
      <w:r w:rsidRPr="000D3BDD">
        <w:rPr>
          <w:sz w:val="22"/>
          <w:szCs w:val="22"/>
        </w:rPr>
        <w:t xml:space="preserve">  Call Health Services for a phone-triage.</w:t>
      </w:r>
    </w:p>
    <w:p w:rsidR="006C67AC" w:rsidRDefault="006C67AC" w:rsidP="006C67AC">
      <w:pPr>
        <w:jc w:val="center"/>
      </w:pPr>
    </w:p>
    <w:p w:rsidR="006C67AC" w:rsidRDefault="006C67AC" w:rsidP="006C67AC">
      <w:pPr>
        <w:jc w:val="center"/>
      </w:pPr>
    </w:p>
    <w:p w:rsidR="006C67AC" w:rsidRPr="00E84F1C" w:rsidRDefault="006C67AC" w:rsidP="006C67AC">
      <w:pPr>
        <w:jc w:val="center"/>
        <w:rPr>
          <w:sz w:val="20"/>
        </w:rPr>
      </w:pPr>
      <w:r>
        <w:br w:type="page"/>
      </w:r>
      <w:r w:rsidRPr="00E84F1C">
        <w:rPr>
          <w:sz w:val="20"/>
        </w:rPr>
        <w:lastRenderedPageBreak/>
        <w:t xml:space="preserve">Group project: </w:t>
      </w:r>
      <w:r>
        <w:rPr>
          <w:sz w:val="20"/>
        </w:rPr>
        <w:t xml:space="preserve">The </w:t>
      </w:r>
      <w:r w:rsidRPr="00E84F1C">
        <w:rPr>
          <w:sz w:val="20"/>
        </w:rPr>
        <w:t>Bill of Rights</w:t>
      </w:r>
    </w:p>
    <w:p w:rsidR="006C67AC" w:rsidRDefault="006C67AC" w:rsidP="006C67AC">
      <w:pPr>
        <w:rPr>
          <w:sz w:val="20"/>
        </w:rPr>
      </w:pPr>
    </w:p>
    <w:p w:rsidR="006C67AC" w:rsidRDefault="006C67AC" w:rsidP="006C67AC">
      <w:pPr>
        <w:rPr>
          <w:sz w:val="20"/>
        </w:rPr>
      </w:pPr>
      <w:r>
        <w:rPr>
          <w:sz w:val="20"/>
        </w:rPr>
        <w:t xml:space="preserve">Each group will be assigned one question.  The group’s task is to research and develop two opposing views of how the Framers would have answered the question.  You should keep your arguments confined to the </w:t>
      </w:r>
      <w:r w:rsidRPr="00FD18D4">
        <w:rPr>
          <w:i/>
          <w:sz w:val="20"/>
        </w:rPr>
        <w:t>original intent</w:t>
      </w:r>
      <w:r>
        <w:rPr>
          <w:sz w:val="20"/>
        </w:rPr>
        <w:t xml:space="preserve"> of the Framers; for this project, you do not need to consider other kinds of arguments.  Proceed as though the original intent is relevant to deciding the issue.</w:t>
      </w:r>
    </w:p>
    <w:p w:rsidR="006C67AC" w:rsidRDefault="006C67AC" w:rsidP="006C67AC">
      <w:pPr>
        <w:rPr>
          <w:sz w:val="20"/>
        </w:rPr>
      </w:pPr>
    </w:p>
    <w:p w:rsidR="006C67AC" w:rsidRDefault="006C67AC" w:rsidP="006C67AC">
      <w:pPr>
        <w:rPr>
          <w:sz w:val="20"/>
        </w:rPr>
      </w:pPr>
      <w:r>
        <w:rPr>
          <w:sz w:val="20"/>
        </w:rPr>
        <w:t xml:space="preserve">Each group will prepare a brief presentation that will involve debating both sides of the issue.  Your presentation should be no more than 15 minutes.  Your group will receive a collective grade. </w:t>
      </w:r>
    </w:p>
    <w:p w:rsidR="006C67AC" w:rsidRDefault="006C67AC" w:rsidP="006C67AC">
      <w:pPr>
        <w:numPr>
          <w:ilvl w:val="0"/>
          <w:numId w:val="2"/>
        </w:numPr>
        <w:rPr>
          <w:sz w:val="20"/>
        </w:rPr>
      </w:pPr>
      <w:r>
        <w:rPr>
          <w:sz w:val="20"/>
        </w:rPr>
        <w:t>Everyone in the group does not have to present material!  It may be more efficient for two or three people to present the information that the whole group gathered.  You can also have some members do the formal presentation and the others field questions from the audience.</w:t>
      </w:r>
    </w:p>
    <w:p w:rsidR="006C67AC" w:rsidRDefault="006C67AC" w:rsidP="006C67AC">
      <w:pPr>
        <w:numPr>
          <w:ilvl w:val="0"/>
          <w:numId w:val="2"/>
        </w:numPr>
        <w:rPr>
          <w:sz w:val="20"/>
        </w:rPr>
      </w:pPr>
      <w:r>
        <w:rPr>
          <w:sz w:val="20"/>
        </w:rPr>
        <w:t>You should practice your presentation to make sure it is no more 15 minutes, so there is ample time for questions and discussion from the audience.</w:t>
      </w:r>
    </w:p>
    <w:p w:rsidR="006C67AC" w:rsidRDefault="006C67AC" w:rsidP="006C67AC">
      <w:pPr>
        <w:numPr>
          <w:ilvl w:val="0"/>
          <w:numId w:val="2"/>
        </w:numPr>
        <w:rPr>
          <w:sz w:val="20"/>
        </w:rPr>
      </w:pPr>
      <w:r>
        <w:rPr>
          <w:sz w:val="20"/>
        </w:rPr>
        <w:t>It is useful to provide an outline of the presentation for the audience’s reference.  You may use PowerPoint, but it isn’t expected or required.</w:t>
      </w:r>
    </w:p>
    <w:p w:rsidR="006C67AC" w:rsidRDefault="006C67AC" w:rsidP="006C67AC">
      <w:pPr>
        <w:numPr>
          <w:ilvl w:val="0"/>
          <w:numId w:val="2"/>
        </w:numPr>
        <w:rPr>
          <w:sz w:val="20"/>
        </w:rPr>
      </w:pPr>
      <w:r>
        <w:rPr>
          <w:sz w:val="20"/>
        </w:rPr>
        <w:t xml:space="preserve">You should draw on scholarly sources such as </w:t>
      </w:r>
      <w:proofErr w:type="spellStart"/>
      <w:r>
        <w:rPr>
          <w:sz w:val="20"/>
        </w:rPr>
        <w:t>Amar</w:t>
      </w:r>
      <w:proofErr w:type="spellEnd"/>
      <w:r>
        <w:rPr>
          <w:sz w:val="20"/>
        </w:rPr>
        <w:t xml:space="preserve">, Levy, and law review articles, but you </w:t>
      </w:r>
      <w:r w:rsidRPr="008416B9">
        <w:rPr>
          <w:b/>
          <w:sz w:val="20"/>
        </w:rPr>
        <w:t>must</w:t>
      </w:r>
      <w:r>
        <w:rPr>
          <w:sz w:val="20"/>
        </w:rPr>
        <w:t xml:space="preserve"> also use historical documents such as the records of the Constitutional Convention, the Federalist Papers and </w:t>
      </w:r>
      <w:proofErr w:type="spellStart"/>
      <w:r>
        <w:rPr>
          <w:sz w:val="20"/>
        </w:rPr>
        <w:t>Antifederalist</w:t>
      </w:r>
      <w:proofErr w:type="spellEnd"/>
      <w:r>
        <w:rPr>
          <w:sz w:val="20"/>
        </w:rPr>
        <w:t xml:space="preserve"> Papers, and other documents providing evidence of the Framers’ intent.  (Evidence concerning historical practices may also be relevant.)  </w:t>
      </w:r>
    </w:p>
    <w:p w:rsidR="006C67AC" w:rsidRDefault="006C67AC" w:rsidP="006C67AC">
      <w:pPr>
        <w:numPr>
          <w:ilvl w:val="0"/>
          <w:numId w:val="2"/>
        </w:numPr>
        <w:rPr>
          <w:sz w:val="20"/>
        </w:rPr>
      </w:pPr>
      <w:r>
        <w:rPr>
          <w:sz w:val="20"/>
        </w:rPr>
        <w:t>In developing your arguments, you should give some thought to who is included in “the Framers” and how specific their intent must be to count (for example, you might argue that they intended to outlaw cruel punishments even if they didn’t intend to outlaw a particular practice that they didn’t consider cruel, but we do).</w:t>
      </w:r>
    </w:p>
    <w:p w:rsidR="006C67AC" w:rsidRDefault="006C67AC" w:rsidP="006C67AC">
      <w:pPr>
        <w:numPr>
          <w:ilvl w:val="0"/>
          <w:numId w:val="2"/>
        </w:numPr>
        <w:rPr>
          <w:sz w:val="20"/>
        </w:rPr>
      </w:pPr>
      <w:r>
        <w:rPr>
          <w:sz w:val="20"/>
        </w:rPr>
        <w:t xml:space="preserve">In addition to your presentation, your group should turn in a bibliography of the sources it relied on.  Please follow </w:t>
      </w:r>
      <w:r w:rsidRPr="00E850FF">
        <w:rPr>
          <w:i/>
          <w:sz w:val="20"/>
        </w:rPr>
        <w:t>The Chicago Manual of Style</w:t>
      </w:r>
      <w:r>
        <w:rPr>
          <w:sz w:val="20"/>
        </w:rPr>
        <w:t xml:space="preserve"> in documenting your sources.  (</w:t>
      </w:r>
      <w:r w:rsidRPr="00E850FF">
        <w:rPr>
          <w:i/>
          <w:sz w:val="20"/>
        </w:rPr>
        <w:t>The Chicago Manual of Style</w:t>
      </w:r>
      <w:r>
        <w:rPr>
          <w:sz w:val="20"/>
        </w:rPr>
        <w:t xml:space="preserve"> is available in the reference section of the library).  </w:t>
      </w:r>
    </w:p>
    <w:p w:rsidR="006C67AC" w:rsidRDefault="006C67AC" w:rsidP="006C67AC">
      <w:pPr>
        <w:rPr>
          <w:sz w:val="20"/>
        </w:rPr>
      </w:pPr>
    </w:p>
    <w:p w:rsidR="006C67AC" w:rsidRPr="00E84F1C" w:rsidRDefault="006C67AC" w:rsidP="006C67AC">
      <w:pPr>
        <w:rPr>
          <w:sz w:val="20"/>
        </w:rPr>
      </w:pPr>
      <w:r>
        <w:rPr>
          <w:sz w:val="20"/>
        </w:rPr>
        <w:t>Questions:</w:t>
      </w:r>
    </w:p>
    <w:p w:rsidR="006C67AC" w:rsidRPr="00E84F1C" w:rsidRDefault="006C67AC" w:rsidP="006C67AC">
      <w:pPr>
        <w:numPr>
          <w:ilvl w:val="0"/>
          <w:numId w:val="1"/>
        </w:numPr>
        <w:rPr>
          <w:sz w:val="20"/>
        </w:rPr>
      </w:pPr>
      <w:r w:rsidRPr="00E84F1C">
        <w:rPr>
          <w:sz w:val="20"/>
        </w:rPr>
        <w:t>Does the establishment clause prevent states from</w:t>
      </w:r>
      <w:r>
        <w:rPr>
          <w:sz w:val="20"/>
        </w:rPr>
        <w:t xml:space="preserve"> encouraging religion, for example by allowing school prayer</w:t>
      </w:r>
      <w:r w:rsidRPr="00E84F1C">
        <w:rPr>
          <w:sz w:val="20"/>
        </w:rPr>
        <w:t>?</w:t>
      </w:r>
    </w:p>
    <w:p w:rsidR="006C67AC" w:rsidRDefault="006C67AC" w:rsidP="006C67AC">
      <w:pPr>
        <w:numPr>
          <w:ilvl w:val="0"/>
          <w:numId w:val="1"/>
        </w:numPr>
        <w:rPr>
          <w:sz w:val="20"/>
        </w:rPr>
      </w:pPr>
      <w:r w:rsidRPr="00E84F1C">
        <w:rPr>
          <w:sz w:val="20"/>
        </w:rPr>
        <w:t>Does the Second Amendment prevent the states from banning guns?</w:t>
      </w:r>
    </w:p>
    <w:p w:rsidR="006C67AC" w:rsidRPr="00E84F1C" w:rsidRDefault="006C67AC" w:rsidP="006C67AC">
      <w:pPr>
        <w:numPr>
          <w:ilvl w:val="0"/>
          <w:numId w:val="1"/>
        </w:numPr>
        <w:rPr>
          <w:sz w:val="20"/>
        </w:rPr>
      </w:pPr>
      <w:r>
        <w:rPr>
          <w:sz w:val="20"/>
        </w:rPr>
        <w:t>Should jurors be allowed to acquit a defendant when they believe the law under which the defendant is charged is unconstitutional or unjust (“jury nullification” or “jury review”)?</w:t>
      </w:r>
    </w:p>
    <w:p w:rsidR="006C67AC" w:rsidRDefault="006C67AC" w:rsidP="006C67AC">
      <w:pPr>
        <w:numPr>
          <w:ilvl w:val="0"/>
          <w:numId w:val="1"/>
        </w:numPr>
        <w:rPr>
          <w:sz w:val="20"/>
        </w:rPr>
      </w:pPr>
      <w:r w:rsidRPr="00E84F1C">
        <w:rPr>
          <w:sz w:val="20"/>
        </w:rPr>
        <w:t>Does the Eighth Amendment prohibit the death penalty?</w:t>
      </w:r>
    </w:p>
    <w:p w:rsidR="006C67AC" w:rsidRPr="00E84F1C" w:rsidRDefault="006C67AC" w:rsidP="006C67AC">
      <w:pPr>
        <w:numPr>
          <w:ilvl w:val="0"/>
          <w:numId w:val="1"/>
        </w:numPr>
        <w:rPr>
          <w:sz w:val="20"/>
        </w:rPr>
      </w:pPr>
      <w:r>
        <w:rPr>
          <w:sz w:val="20"/>
        </w:rPr>
        <w:t>Is there a constitutional right to privacy?</w:t>
      </w:r>
    </w:p>
    <w:p w:rsidR="006C67AC" w:rsidRPr="00E84F1C" w:rsidRDefault="006C67AC" w:rsidP="006C67AC">
      <w:pPr>
        <w:rPr>
          <w:sz w:val="20"/>
        </w:rPr>
      </w:pPr>
    </w:p>
    <w:p w:rsidR="006C67AC" w:rsidRPr="00E84F1C" w:rsidRDefault="006C67AC" w:rsidP="006C67AC">
      <w:pPr>
        <w:rPr>
          <w:sz w:val="20"/>
        </w:rPr>
      </w:pPr>
      <w:r w:rsidRPr="00E84F1C">
        <w:rPr>
          <w:sz w:val="20"/>
        </w:rPr>
        <w:t xml:space="preserve">Resources:  </w:t>
      </w:r>
      <w:r>
        <w:rPr>
          <w:sz w:val="20"/>
        </w:rPr>
        <w:t xml:space="preserve">The Kelly, </w:t>
      </w:r>
      <w:proofErr w:type="spellStart"/>
      <w:r>
        <w:rPr>
          <w:sz w:val="20"/>
        </w:rPr>
        <w:t>Harbison</w:t>
      </w:r>
      <w:proofErr w:type="spellEnd"/>
      <w:r>
        <w:rPr>
          <w:sz w:val="20"/>
        </w:rPr>
        <w:t xml:space="preserve"> and </w:t>
      </w:r>
      <w:proofErr w:type="spellStart"/>
      <w:r>
        <w:rPr>
          <w:sz w:val="20"/>
        </w:rPr>
        <w:t>Belz</w:t>
      </w:r>
      <w:proofErr w:type="spellEnd"/>
      <w:r>
        <w:rPr>
          <w:sz w:val="20"/>
        </w:rPr>
        <w:t xml:space="preserve"> text and </w:t>
      </w:r>
      <w:proofErr w:type="spellStart"/>
      <w:r>
        <w:rPr>
          <w:sz w:val="20"/>
        </w:rPr>
        <w:t>Amar’s</w:t>
      </w:r>
      <w:proofErr w:type="spellEnd"/>
      <w:r>
        <w:rPr>
          <w:sz w:val="20"/>
        </w:rPr>
        <w:t xml:space="preserve"> The Bill of Rights will be useful.  </w:t>
      </w:r>
      <w:r w:rsidRPr="00E84F1C">
        <w:rPr>
          <w:sz w:val="20"/>
        </w:rPr>
        <w:t xml:space="preserve">The following sources </w:t>
      </w:r>
      <w:r>
        <w:rPr>
          <w:sz w:val="20"/>
        </w:rPr>
        <w:t xml:space="preserve">will also </w:t>
      </w:r>
      <w:r w:rsidRPr="00E84F1C">
        <w:rPr>
          <w:sz w:val="20"/>
        </w:rPr>
        <w:t>be helpful.  However, you should seek out additional sources.  You will be evaluated in part on the depth and breadth of your research.</w:t>
      </w:r>
    </w:p>
    <w:p w:rsidR="006C67AC" w:rsidRPr="00E84F1C" w:rsidRDefault="006C67AC" w:rsidP="006C67AC">
      <w:pPr>
        <w:rPr>
          <w:sz w:val="20"/>
        </w:rPr>
      </w:pPr>
      <w:r w:rsidRPr="00E84F1C">
        <w:rPr>
          <w:sz w:val="20"/>
        </w:rPr>
        <w:t xml:space="preserve"> </w:t>
      </w:r>
    </w:p>
    <w:p w:rsidR="006C67AC" w:rsidRDefault="006C67AC" w:rsidP="006C67AC">
      <w:pPr>
        <w:rPr>
          <w:sz w:val="20"/>
        </w:rPr>
      </w:pPr>
      <w:r w:rsidRPr="00E84F1C">
        <w:rPr>
          <w:sz w:val="20"/>
        </w:rPr>
        <w:t xml:space="preserve">On reserve: </w:t>
      </w:r>
    </w:p>
    <w:p w:rsidR="006C67AC" w:rsidRPr="002644C5" w:rsidRDefault="006C67AC" w:rsidP="006C67AC">
      <w:pPr>
        <w:ind w:left="720"/>
        <w:rPr>
          <w:sz w:val="20"/>
        </w:rPr>
      </w:pPr>
      <w:r w:rsidRPr="002644C5">
        <w:rPr>
          <w:sz w:val="20"/>
        </w:rPr>
        <w:t>Hickok, ed., The Bill of Rights: Original Meaning and Current Understanding</w:t>
      </w:r>
    </w:p>
    <w:p w:rsidR="006C67AC" w:rsidRPr="002644C5" w:rsidRDefault="006C67AC" w:rsidP="006C67AC">
      <w:pPr>
        <w:ind w:left="720"/>
        <w:rPr>
          <w:sz w:val="20"/>
        </w:rPr>
      </w:pPr>
      <w:r w:rsidRPr="002644C5">
        <w:rPr>
          <w:sz w:val="20"/>
        </w:rPr>
        <w:t>Levy, Origins of the Bill of Rights</w:t>
      </w:r>
    </w:p>
    <w:p w:rsidR="006C67AC" w:rsidRPr="002644C5" w:rsidRDefault="006C67AC" w:rsidP="006C67AC">
      <w:pPr>
        <w:ind w:left="720"/>
        <w:rPr>
          <w:sz w:val="20"/>
        </w:rPr>
      </w:pPr>
      <w:proofErr w:type="spellStart"/>
      <w:r>
        <w:rPr>
          <w:sz w:val="20"/>
        </w:rPr>
        <w:t>Kramnick</w:t>
      </w:r>
      <w:proofErr w:type="spellEnd"/>
      <w:r>
        <w:rPr>
          <w:sz w:val="20"/>
        </w:rPr>
        <w:t xml:space="preserve">, ed., The Federalist </w:t>
      </w:r>
      <w:r w:rsidRPr="002644C5">
        <w:rPr>
          <w:sz w:val="20"/>
        </w:rPr>
        <w:t xml:space="preserve"> </w:t>
      </w:r>
    </w:p>
    <w:p w:rsidR="006C67AC" w:rsidRPr="002644C5" w:rsidRDefault="006C67AC" w:rsidP="006C67AC">
      <w:pPr>
        <w:ind w:left="720"/>
        <w:rPr>
          <w:sz w:val="20"/>
        </w:rPr>
      </w:pPr>
      <w:r w:rsidRPr="002644C5">
        <w:rPr>
          <w:sz w:val="20"/>
        </w:rPr>
        <w:t xml:space="preserve">Storing, ed. The Complete </w:t>
      </w:r>
      <w:proofErr w:type="spellStart"/>
      <w:r w:rsidRPr="002644C5">
        <w:rPr>
          <w:sz w:val="20"/>
        </w:rPr>
        <w:t>Antifederalist</w:t>
      </w:r>
      <w:proofErr w:type="spellEnd"/>
      <w:r w:rsidRPr="002644C5">
        <w:rPr>
          <w:sz w:val="20"/>
        </w:rPr>
        <w:t xml:space="preserve"> </w:t>
      </w:r>
    </w:p>
    <w:p w:rsidR="006C67AC" w:rsidRPr="002644C5" w:rsidRDefault="006C67AC" w:rsidP="006C67AC">
      <w:pPr>
        <w:ind w:left="720"/>
        <w:rPr>
          <w:sz w:val="20"/>
        </w:rPr>
      </w:pPr>
      <w:r w:rsidRPr="002644C5">
        <w:rPr>
          <w:sz w:val="20"/>
        </w:rPr>
        <w:t>Levy, The Origins of the Fifth Amendment (1986)</w:t>
      </w:r>
    </w:p>
    <w:p w:rsidR="006C67AC" w:rsidRPr="00E84F1C" w:rsidRDefault="006C67AC" w:rsidP="006C67AC">
      <w:pPr>
        <w:rPr>
          <w:sz w:val="20"/>
        </w:rPr>
      </w:pPr>
      <w:r w:rsidRPr="00E84F1C">
        <w:rPr>
          <w:sz w:val="20"/>
        </w:rPr>
        <w:t xml:space="preserve">In Reference section:  </w:t>
      </w:r>
    </w:p>
    <w:p w:rsidR="006C67AC" w:rsidRDefault="006C67AC" w:rsidP="006C67AC">
      <w:pPr>
        <w:ind w:left="720"/>
        <w:rPr>
          <w:sz w:val="20"/>
        </w:rPr>
      </w:pPr>
      <w:r w:rsidRPr="00E84F1C">
        <w:rPr>
          <w:sz w:val="20"/>
        </w:rPr>
        <w:t>Cogan, The Complete Bill of Rights</w:t>
      </w:r>
    </w:p>
    <w:p w:rsidR="006C67AC" w:rsidRPr="00E84F1C" w:rsidRDefault="006C67AC" w:rsidP="006C67AC">
      <w:pPr>
        <w:ind w:left="720"/>
        <w:rPr>
          <w:sz w:val="20"/>
        </w:rPr>
      </w:pPr>
      <w:r>
        <w:rPr>
          <w:sz w:val="20"/>
        </w:rPr>
        <w:t>Kurland &amp; Lerner, The Founders’ Constitution</w:t>
      </w:r>
    </w:p>
    <w:p w:rsidR="006C67AC" w:rsidRPr="00E84F1C" w:rsidRDefault="006C67AC" w:rsidP="006C67AC">
      <w:pPr>
        <w:jc w:val="center"/>
        <w:rPr>
          <w:sz w:val="20"/>
        </w:rPr>
      </w:pPr>
      <w:r>
        <w:br w:type="page"/>
      </w:r>
      <w:r w:rsidRPr="00E84F1C">
        <w:rPr>
          <w:sz w:val="20"/>
        </w:rPr>
        <w:lastRenderedPageBreak/>
        <w:t>Research Paper: Case Note</w:t>
      </w:r>
    </w:p>
    <w:p w:rsidR="006C67AC" w:rsidRPr="00E84F1C" w:rsidRDefault="006C67AC" w:rsidP="006C67AC">
      <w:pPr>
        <w:rPr>
          <w:sz w:val="20"/>
        </w:rPr>
      </w:pPr>
    </w:p>
    <w:p w:rsidR="006C67AC" w:rsidRPr="00E84F1C" w:rsidRDefault="006C67AC" w:rsidP="006C67AC">
      <w:pPr>
        <w:rPr>
          <w:sz w:val="20"/>
        </w:rPr>
      </w:pPr>
      <w:r w:rsidRPr="00E84F1C">
        <w:rPr>
          <w:sz w:val="20"/>
        </w:rPr>
        <w:t>Your assignment is to research a significant constitutional case and explain why it’s important to the development of constitutional law, to constitutional politics, and to the development of the Court as a political institution.  Your paper</w:t>
      </w:r>
      <w:r>
        <w:rPr>
          <w:sz w:val="20"/>
        </w:rPr>
        <w:t xml:space="preserve"> may</w:t>
      </w:r>
      <w:r w:rsidRPr="00E84F1C">
        <w:rPr>
          <w:sz w:val="20"/>
        </w:rPr>
        <w:t xml:space="preserve"> be </w:t>
      </w:r>
      <w:r w:rsidRPr="00E84F1C">
        <w:rPr>
          <w:b/>
          <w:sz w:val="20"/>
        </w:rPr>
        <w:t>no more than 15 pages</w:t>
      </w:r>
      <w:r w:rsidRPr="00E84F1C">
        <w:rPr>
          <w:sz w:val="20"/>
        </w:rPr>
        <w:t xml:space="preserve"> (12-pt font, 1 inch margins). Case notes are designed to explain the facts, reasoning and holding in a case in a concise and simple fashion</w:t>
      </w:r>
      <w:r>
        <w:rPr>
          <w:sz w:val="20"/>
        </w:rPr>
        <w:t>.  They are usually read by legal professionals, but they should be easily understood by an intelligent layperson</w:t>
      </w:r>
      <w:r w:rsidRPr="00E84F1C">
        <w:rPr>
          <w:sz w:val="20"/>
        </w:rPr>
        <w:t>.  They follow a standard format:</w:t>
      </w:r>
    </w:p>
    <w:p w:rsidR="006C67AC" w:rsidRPr="00E84F1C" w:rsidRDefault="006C67AC" w:rsidP="006C67AC">
      <w:pPr>
        <w:pStyle w:val="Heading5"/>
        <w:tabs>
          <w:tab w:val="num" w:pos="720"/>
        </w:tabs>
        <w:jc w:val="left"/>
        <w:rPr>
          <w:sz w:val="20"/>
        </w:rPr>
      </w:pPr>
    </w:p>
    <w:p w:rsidR="006C67AC" w:rsidRPr="00E84F1C" w:rsidRDefault="006C67AC" w:rsidP="006C67AC">
      <w:pPr>
        <w:pStyle w:val="Heading5"/>
        <w:tabs>
          <w:tab w:val="num" w:pos="720"/>
        </w:tabs>
        <w:jc w:val="left"/>
        <w:rPr>
          <w:sz w:val="20"/>
        </w:rPr>
      </w:pPr>
      <w:r w:rsidRPr="00E84F1C">
        <w:rPr>
          <w:sz w:val="20"/>
        </w:rPr>
        <w:t>I.   Introduction:</w:t>
      </w:r>
      <w:r w:rsidRPr="00E84F1C">
        <w:rPr>
          <w:sz w:val="20"/>
          <w:u w:val="none"/>
        </w:rPr>
        <w:t xml:space="preserve">  This should be brief and to the point.</w:t>
      </w:r>
      <w:r>
        <w:rPr>
          <w:sz w:val="20"/>
          <w:u w:val="none"/>
        </w:rPr>
        <w:t xml:space="preserve">  It should state your thesis.</w:t>
      </w:r>
    </w:p>
    <w:p w:rsidR="006C67AC" w:rsidRPr="00E84F1C" w:rsidRDefault="006C67AC" w:rsidP="006C67AC">
      <w:pPr>
        <w:pStyle w:val="Heading5"/>
        <w:tabs>
          <w:tab w:val="num" w:pos="720"/>
        </w:tabs>
        <w:jc w:val="left"/>
        <w:rPr>
          <w:sz w:val="20"/>
          <w:u w:val="none"/>
        </w:rPr>
      </w:pPr>
      <w:r w:rsidRPr="00E84F1C">
        <w:rPr>
          <w:sz w:val="20"/>
        </w:rPr>
        <w:t>II.   Background:</w:t>
      </w:r>
      <w:r w:rsidRPr="00E84F1C">
        <w:rPr>
          <w:sz w:val="20"/>
          <w:u w:val="none"/>
        </w:rPr>
        <w:t xml:space="preserve">  This section will discuss the specific facts of the case as well as any political, social, legal, or cultural contextual factors that you think will help to illuminate the case.  It should conclude by telling us how the case got to the Supreme Court and what the major legal issues were.</w:t>
      </w:r>
    </w:p>
    <w:p w:rsidR="006C67AC" w:rsidRPr="00E84F1C" w:rsidRDefault="006C67AC" w:rsidP="006C67AC">
      <w:pPr>
        <w:pStyle w:val="Heading5"/>
        <w:tabs>
          <w:tab w:val="num" w:pos="720"/>
        </w:tabs>
        <w:jc w:val="left"/>
        <w:rPr>
          <w:sz w:val="20"/>
          <w:u w:val="none"/>
        </w:rPr>
      </w:pPr>
      <w:r w:rsidRPr="00E84F1C">
        <w:rPr>
          <w:sz w:val="20"/>
        </w:rPr>
        <w:t>III.   Analysis of the Decision:</w:t>
      </w:r>
      <w:r w:rsidRPr="00E84F1C">
        <w:rPr>
          <w:sz w:val="20"/>
          <w:u w:val="none"/>
        </w:rPr>
        <w:t xml:space="preserve">  This section will take us carefully, in a step-by-step analysis, through the reasoning in the Court’s opinion and the concurring and dissenting opinions.  You may ignore or only touch on the minor or technical issues; focus on the important ones.</w:t>
      </w:r>
    </w:p>
    <w:p w:rsidR="006C67AC" w:rsidRPr="00E84F1C" w:rsidRDefault="006C67AC" w:rsidP="006C67AC">
      <w:pPr>
        <w:pStyle w:val="Heading5"/>
        <w:tabs>
          <w:tab w:val="num" w:pos="720"/>
        </w:tabs>
        <w:jc w:val="left"/>
        <w:rPr>
          <w:sz w:val="20"/>
          <w:u w:val="none"/>
        </w:rPr>
      </w:pPr>
      <w:r w:rsidRPr="00E84F1C">
        <w:rPr>
          <w:sz w:val="20"/>
        </w:rPr>
        <w:t>IV.  Significance:</w:t>
      </w:r>
      <w:r w:rsidRPr="00E84F1C">
        <w:rPr>
          <w:sz w:val="20"/>
          <w:u w:val="none"/>
        </w:rPr>
        <w:t xml:space="preserve">  This section should discuss the important impacts of the decision, which may be social, economic, political or legal.  Your research should alert you to a range of important consequences; this section should demonstrate your deep engagement with the scholarly literature.</w:t>
      </w:r>
    </w:p>
    <w:p w:rsidR="006C67AC" w:rsidRPr="00E84F1C" w:rsidRDefault="006C67AC" w:rsidP="006C67AC">
      <w:pPr>
        <w:pStyle w:val="Heading5"/>
        <w:tabs>
          <w:tab w:val="num" w:pos="720"/>
        </w:tabs>
        <w:jc w:val="left"/>
        <w:rPr>
          <w:sz w:val="20"/>
          <w:u w:val="none"/>
        </w:rPr>
      </w:pPr>
      <w:r w:rsidRPr="00E84F1C">
        <w:rPr>
          <w:sz w:val="20"/>
        </w:rPr>
        <w:t>V.  Conclusion:</w:t>
      </w:r>
      <w:r w:rsidRPr="00E84F1C">
        <w:rPr>
          <w:sz w:val="20"/>
          <w:u w:val="none"/>
        </w:rPr>
        <w:t xml:space="preserve">  A separate conclusion is optional. </w:t>
      </w:r>
    </w:p>
    <w:p w:rsidR="006C67AC" w:rsidRPr="00E84F1C" w:rsidRDefault="006C67AC" w:rsidP="006C67AC">
      <w:pPr>
        <w:tabs>
          <w:tab w:val="num" w:pos="1440"/>
        </w:tabs>
        <w:ind w:left="1440"/>
        <w:rPr>
          <w:sz w:val="20"/>
        </w:rPr>
      </w:pPr>
    </w:p>
    <w:p w:rsidR="006C67AC" w:rsidRPr="00E84F1C" w:rsidRDefault="006C67AC" w:rsidP="006C67AC">
      <w:pPr>
        <w:rPr>
          <w:sz w:val="20"/>
        </w:rPr>
      </w:pPr>
      <w:r w:rsidRPr="00E84F1C">
        <w:rPr>
          <w:sz w:val="20"/>
        </w:rPr>
        <w:t>You will turn in sections of the case note for me to comment on as indicated on the syllabus.  You will then revise these sections and turn in a complete, polished case note on</w:t>
      </w:r>
      <w:r>
        <w:rPr>
          <w:sz w:val="20"/>
        </w:rPr>
        <w:t xml:space="preserve"> November 11</w:t>
      </w:r>
      <w:r w:rsidRPr="00E84F1C">
        <w:rPr>
          <w:sz w:val="20"/>
        </w:rPr>
        <w:t>.</w:t>
      </w:r>
    </w:p>
    <w:p w:rsidR="006C67AC" w:rsidRPr="00E84F1C" w:rsidRDefault="006C67AC" w:rsidP="006C67AC">
      <w:pPr>
        <w:rPr>
          <w:sz w:val="20"/>
        </w:rPr>
      </w:pPr>
    </w:p>
    <w:p w:rsidR="006C67AC" w:rsidRPr="00E84F1C" w:rsidRDefault="006C67AC" w:rsidP="006C67AC">
      <w:pPr>
        <w:rPr>
          <w:sz w:val="20"/>
        </w:rPr>
      </w:pPr>
      <w:r w:rsidRPr="00E84F1C">
        <w:rPr>
          <w:sz w:val="20"/>
        </w:rPr>
        <w:t xml:space="preserve">Documenting sources:  I expect you to do a </w:t>
      </w:r>
      <w:r w:rsidRPr="00E84F1C">
        <w:rPr>
          <w:sz w:val="20"/>
          <w:u w:val="single"/>
        </w:rPr>
        <w:t>significant</w:t>
      </w:r>
      <w:r w:rsidRPr="00E84F1C">
        <w:rPr>
          <w:sz w:val="20"/>
        </w:rPr>
        <w:t xml:space="preserve"> amount of research on your case.  A thoroughly researched paper will rely on many sources, drawing on both books and periodicals.  Your bibliography should demonstrate that you’ve explored the </w:t>
      </w:r>
      <w:r w:rsidRPr="00E84F1C">
        <w:rPr>
          <w:sz w:val="20"/>
          <w:u w:val="single"/>
        </w:rPr>
        <w:t>best</w:t>
      </w:r>
      <w:r w:rsidRPr="00E84F1C">
        <w:rPr>
          <w:sz w:val="20"/>
        </w:rPr>
        <w:t xml:space="preserve"> scholarship on the subject (which will typically mean that you should not rely on Internet sources, unless you can make the case that </w:t>
      </w:r>
      <w:r>
        <w:rPr>
          <w:sz w:val="20"/>
        </w:rPr>
        <w:t xml:space="preserve">they’re </w:t>
      </w:r>
      <w:r w:rsidRPr="00E84F1C">
        <w:rPr>
          <w:sz w:val="20"/>
        </w:rPr>
        <w:t xml:space="preserve">reliable and respected.)  You should cite your sources; the conventions of legal scholarship demand that you carefully document your factual assertions.  </w:t>
      </w:r>
      <w:r w:rsidRPr="00D162E0">
        <w:rPr>
          <w:i/>
          <w:sz w:val="20"/>
        </w:rPr>
        <w:t>PLEASE NOTE</w:t>
      </w:r>
      <w:r>
        <w:rPr>
          <w:sz w:val="20"/>
        </w:rPr>
        <w:t xml:space="preserve">: You should carefully document your sources on </w:t>
      </w:r>
      <w:r w:rsidRPr="00D162E0">
        <w:rPr>
          <w:sz w:val="20"/>
          <w:u w:val="single"/>
        </w:rPr>
        <w:t>all</w:t>
      </w:r>
      <w:r>
        <w:rPr>
          <w:sz w:val="20"/>
        </w:rPr>
        <w:t xml:space="preserve"> drafts that you turn in.</w:t>
      </w:r>
    </w:p>
    <w:p w:rsidR="006C67AC" w:rsidRPr="00E84F1C" w:rsidRDefault="006C67AC" w:rsidP="006C67AC">
      <w:pPr>
        <w:rPr>
          <w:sz w:val="20"/>
        </w:rPr>
      </w:pPr>
    </w:p>
    <w:p w:rsidR="006C67AC" w:rsidRPr="00E84F1C" w:rsidRDefault="006C67AC" w:rsidP="006C67AC">
      <w:pPr>
        <w:rPr>
          <w:sz w:val="20"/>
        </w:rPr>
      </w:pPr>
      <w:r w:rsidRPr="00E84F1C">
        <w:rPr>
          <w:sz w:val="20"/>
        </w:rPr>
        <w:t>Suggested cases:  (You may choose a case not on this list; just clear it with me first.)</w:t>
      </w:r>
    </w:p>
    <w:p w:rsidR="006C67AC" w:rsidRPr="00E84F1C" w:rsidRDefault="006C67AC" w:rsidP="006C67AC">
      <w:pPr>
        <w:ind w:left="720"/>
        <w:rPr>
          <w:sz w:val="20"/>
        </w:rPr>
      </w:pPr>
      <w:r w:rsidRPr="00E84F1C">
        <w:rPr>
          <w:sz w:val="20"/>
        </w:rPr>
        <w:t xml:space="preserve">Chisholm v </w:t>
      </w:r>
      <w:smartTag w:uri="urn:schemas-microsoft-com:office:smarttags" w:element="country-region">
        <w:smartTag w:uri="urn:schemas-microsoft-com:office:smarttags" w:element="place">
          <w:r w:rsidRPr="00E84F1C">
            <w:rPr>
              <w:sz w:val="20"/>
            </w:rPr>
            <w:t>Georgia</w:t>
          </w:r>
        </w:smartTag>
      </w:smartTag>
      <w:r w:rsidRPr="00E84F1C">
        <w:rPr>
          <w:sz w:val="20"/>
        </w:rPr>
        <w:t xml:space="preserve">, 2 </w:t>
      </w:r>
      <w:smartTag w:uri="urn:schemas-microsoft-com:office:smarttags" w:element="City">
        <w:smartTag w:uri="urn:schemas-microsoft-com:office:smarttags" w:element="place">
          <w:r w:rsidRPr="00E84F1C">
            <w:rPr>
              <w:sz w:val="20"/>
            </w:rPr>
            <w:t>Dallas</w:t>
          </w:r>
        </w:smartTag>
      </w:smartTag>
      <w:r w:rsidRPr="00E84F1C">
        <w:rPr>
          <w:sz w:val="20"/>
        </w:rPr>
        <w:t xml:space="preserve"> 419 (1793)</w:t>
      </w:r>
    </w:p>
    <w:p w:rsidR="006C67AC" w:rsidRPr="00E84F1C" w:rsidRDefault="006C67AC" w:rsidP="006C67AC">
      <w:pPr>
        <w:ind w:left="720"/>
        <w:rPr>
          <w:sz w:val="20"/>
        </w:rPr>
      </w:pPr>
      <w:smartTag w:uri="urn:schemas-microsoft-com:office:smarttags" w:element="country-region">
        <w:smartTag w:uri="urn:schemas-microsoft-com:office:smarttags" w:element="place">
          <w:r w:rsidRPr="00E84F1C">
            <w:rPr>
              <w:sz w:val="20"/>
            </w:rPr>
            <w:t>United States</w:t>
          </w:r>
        </w:smartTag>
      </w:smartTag>
      <w:r w:rsidRPr="00E84F1C">
        <w:rPr>
          <w:sz w:val="20"/>
        </w:rPr>
        <w:t xml:space="preserve"> v Peters, 5 U.S. 115 (1809)</w:t>
      </w:r>
    </w:p>
    <w:p w:rsidR="006C67AC" w:rsidRPr="00E84F1C" w:rsidRDefault="006C67AC" w:rsidP="006C67AC">
      <w:pPr>
        <w:ind w:left="720"/>
        <w:rPr>
          <w:sz w:val="20"/>
        </w:rPr>
      </w:pPr>
      <w:proofErr w:type="spellStart"/>
      <w:r w:rsidRPr="00E84F1C">
        <w:rPr>
          <w:sz w:val="20"/>
        </w:rPr>
        <w:t>Marbury</w:t>
      </w:r>
      <w:proofErr w:type="spellEnd"/>
      <w:r w:rsidRPr="00E84F1C">
        <w:rPr>
          <w:sz w:val="20"/>
        </w:rPr>
        <w:t xml:space="preserve"> v. </w:t>
      </w:r>
      <w:smartTag w:uri="urn:schemas-microsoft-com:office:smarttags" w:element="City">
        <w:smartTag w:uri="urn:schemas-microsoft-com:office:smarttags" w:element="place">
          <w:r w:rsidRPr="00E84F1C">
            <w:rPr>
              <w:sz w:val="20"/>
            </w:rPr>
            <w:t>Madison</w:t>
          </w:r>
        </w:smartTag>
      </w:smartTag>
      <w:r w:rsidRPr="00E84F1C">
        <w:rPr>
          <w:sz w:val="20"/>
        </w:rPr>
        <w:t xml:space="preserve">, 5 </w:t>
      </w:r>
      <w:smartTag w:uri="urn:schemas-microsoft-com:office:smarttags" w:element="country-region">
        <w:smartTag w:uri="urn:schemas-microsoft-com:office:smarttags" w:element="place">
          <w:r w:rsidRPr="00E84F1C">
            <w:rPr>
              <w:sz w:val="20"/>
            </w:rPr>
            <w:t>US</w:t>
          </w:r>
        </w:smartTag>
      </w:smartTag>
      <w:r w:rsidRPr="00E84F1C">
        <w:rPr>
          <w:sz w:val="20"/>
        </w:rPr>
        <w:t xml:space="preserve"> 137 (1803)</w:t>
      </w:r>
    </w:p>
    <w:p w:rsidR="006C67AC" w:rsidRPr="00E84F1C" w:rsidRDefault="006C67AC" w:rsidP="006C67AC">
      <w:pPr>
        <w:pStyle w:val="BodyTextIndent"/>
        <w:rPr>
          <w:sz w:val="20"/>
        </w:rPr>
      </w:pPr>
      <w:r w:rsidRPr="00E84F1C">
        <w:rPr>
          <w:sz w:val="20"/>
        </w:rPr>
        <w:t xml:space="preserve">Martin v Hunter’s Lessee, 14 </w:t>
      </w:r>
      <w:smartTag w:uri="urn:schemas-microsoft-com:office:smarttags" w:element="country-region">
        <w:smartTag w:uri="urn:schemas-microsoft-com:office:smarttags" w:element="place">
          <w:r w:rsidRPr="00E84F1C">
            <w:rPr>
              <w:sz w:val="20"/>
            </w:rPr>
            <w:t>US</w:t>
          </w:r>
        </w:smartTag>
      </w:smartTag>
      <w:r w:rsidRPr="00E84F1C">
        <w:rPr>
          <w:sz w:val="20"/>
        </w:rPr>
        <w:t xml:space="preserve"> 304 (1816) </w:t>
      </w:r>
    </w:p>
    <w:p w:rsidR="006C67AC" w:rsidRPr="00E84F1C" w:rsidRDefault="006C67AC" w:rsidP="006C67AC">
      <w:pPr>
        <w:ind w:left="720"/>
        <w:rPr>
          <w:sz w:val="20"/>
        </w:rPr>
      </w:pPr>
      <w:proofErr w:type="spellStart"/>
      <w:r w:rsidRPr="00E84F1C">
        <w:rPr>
          <w:sz w:val="20"/>
        </w:rPr>
        <w:t>Cohens</w:t>
      </w:r>
      <w:proofErr w:type="spellEnd"/>
      <w:r w:rsidRPr="00E84F1C">
        <w:rPr>
          <w:sz w:val="20"/>
        </w:rPr>
        <w:t xml:space="preserve"> v </w:t>
      </w:r>
      <w:smartTag w:uri="urn:schemas-microsoft-com:office:smarttags" w:element="State">
        <w:smartTag w:uri="urn:schemas-microsoft-com:office:smarttags" w:element="place">
          <w:r w:rsidRPr="00E84F1C">
            <w:rPr>
              <w:sz w:val="20"/>
            </w:rPr>
            <w:t>Virginia</w:t>
          </w:r>
        </w:smartTag>
      </w:smartTag>
      <w:r w:rsidRPr="00E84F1C">
        <w:rPr>
          <w:sz w:val="20"/>
        </w:rPr>
        <w:t xml:space="preserve">, 19 </w:t>
      </w:r>
      <w:smartTag w:uri="urn:schemas-microsoft-com:office:smarttags" w:element="country-region">
        <w:smartTag w:uri="urn:schemas-microsoft-com:office:smarttags" w:element="place">
          <w:r w:rsidRPr="00E84F1C">
            <w:rPr>
              <w:sz w:val="20"/>
            </w:rPr>
            <w:t>US</w:t>
          </w:r>
        </w:smartTag>
      </w:smartTag>
      <w:r w:rsidRPr="00E84F1C">
        <w:rPr>
          <w:sz w:val="20"/>
        </w:rPr>
        <w:t xml:space="preserve"> 264 (1821)</w:t>
      </w:r>
    </w:p>
    <w:p w:rsidR="006C67AC" w:rsidRPr="00E84F1C" w:rsidRDefault="006C67AC" w:rsidP="006C67AC">
      <w:pPr>
        <w:ind w:left="720"/>
        <w:rPr>
          <w:sz w:val="20"/>
        </w:rPr>
      </w:pPr>
      <w:r w:rsidRPr="00E84F1C">
        <w:rPr>
          <w:sz w:val="20"/>
        </w:rPr>
        <w:t xml:space="preserve">McCulloch v </w:t>
      </w:r>
      <w:smartTag w:uri="urn:schemas-microsoft-com:office:smarttags" w:element="State">
        <w:smartTag w:uri="urn:schemas-microsoft-com:office:smarttags" w:element="place">
          <w:r w:rsidRPr="00E84F1C">
            <w:rPr>
              <w:sz w:val="20"/>
            </w:rPr>
            <w:t>Maryland</w:t>
          </w:r>
        </w:smartTag>
      </w:smartTag>
      <w:r w:rsidRPr="00E84F1C">
        <w:rPr>
          <w:sz w:val="20"/>
        </w:rPr>
        <w:t xml:space="preserve">, 17 </w:t>
      </w:r>
      <w:smartTag w:uri="urn:schemas-microsoft-com:office:smarttags" w:element="country-region">
        <w:smartTag w:uri="urn:schemas-microsoft-com:office:smarttags" w:element="place">
          <w:r w:rsidRPr="00E84F1C">
            <w:rPr>
              <w:sz w:val="20"/>
            </w:rPr>
            <w:t>US</w:t>
          </w:r>
        </w:smartTag>
      </w:smartTag>
      <w:r w:rsidRPr="00E84F1C">
        <w:rPr>
          <w:sz w:val="20"/>
        </w:rPr>
        <w:t xml:space="preserve"> 316 (1819) </w:t>
      </w:r>
    </w:p>
    <w:p w:rsidR="006C67AC" w:rsidRPr="00E84F1C" w:rsidRDefault="006C67AC" w:rsidP="006C67AC">
      <w:pPr>
        <w:ind w:left="720"/>
        <w:rPr>
          <w:sz w:val="20"/>
        </w:rPr>
      </w:pPr>
      <w:r w:rsidRPr="00E84F1C">
        <w:rPr>
          <w:sz w:val="20"/>
        </w:rPr>
        <w:t xml:space="preserve">Fletcher v Peck, 10 </w:t>
      </w:r>
      <w:smartTag w:uri="urn:schemas-microsoft-com:office:smarttags" w:element="country-region">
        <w:smartTag w:uri="urn:schemas-microsoft-com:office:smarttags" w:element="place">
          <w:r w:rsidRPr="00E84F1C">
            <w:rPr>
              <w:sz w:val="20"/>
            </w:rPr>
            <w:t>US</w:t>
          </w:r>
        </w:smartTag>
      </w:smartTag>
      <w:r w:rsidRPr="00E84F1C">
        <w:rPr>
          <w:sz w:val="20"/>
        </w:rPr>
        <w:t xml:space="preserve"> 87 (1810)</w:t>
      </w:r>
    </w:p>
    <w:p w:rsidR="006C67AC" w:rsidRPr="00E84F1C" w:rsidRDefault="006C67AC" w:rsidP="006C67AC">
      <w:pPr>
        <w:ind w:left="720"/>
        <w:rPr>
          <w:sz w:val="20"/>
        </w:rPr>
      </w:pPr>
      <w:smartTag w:uri="urn:schemas-microsoft-com:office:smarttags" w:element="country-region">
        <w:smartTag w:uri="urn:schemas-microsoft-com:office:smarttags" w:element="place">
          <w:r w:rsidRPr="00E84F1C">
            <w:rPr>
              <w:sz w:val="20"/>
            </w:rPr>
            <w:t>U.S.</w:t>
          </w:r>
        </w:smartTag>
      </w:smartTag>
      <w:r w:rsidRPr="00E84F1C">
        <w:rPr>
          <w:sz w:val="20"/>
        </w:rPr>
        <w:t xml:space="preserve"> v </w:t>
      </w:r>
      <w:smartTag w:uri="urn:schemas-microsoft-com:office:smarttags" w:element="City">
        <w:smartTag w:uri="urn:schemas-microsoft-com:office:smarttags" w:element="place">
          <w:r w:rsidRPr="00E84F1C">
            <w:rPr>
              <w:sz w:val="20"/>
            </w:rPr>
            <w:t>Hudson</w:t>
          </w:r>
        </w:smartTag>
      </w:smartTag>
      <w:r w:rsidRPr="00E84F1C">
        <w:rPr>
          <w:sz w:val="20"/>
        </w:rPr>
        <w:t xml:space="preserve"> and Goodwin, 11 U.S. 32 (1812)</w:t>
      </w:r>
    </w:p>
    <w:p w:rsidR="006C67AC" w:rsidRPr="00E84F1C" w:rsidRDefault="006C67AC" w:rsidP="006C67AC">
      <w:pPr>
        <w:ind w:left="720"/>
        <w:rPr>
          <w:sz w:val="20"/>
        </w:rPr>
      </w:pPr>
      <w:smartTag w:uri="urn:schemas-microsoft-com:office:smarttags" w:element="place">
        <w:smartTag w:uri="urn:schemas-microsoft-com:office:smarttags" w:element="PlaceName">
          <w:r w:rsidRPr="00E84F1C">
            <w:rPr>
              <w:sz w:val="20"/>
            </w:rPr>
            <w:t>Dartmouth</w:t>
          </w:r>
        </w:smartTag>
        <w:r w:rsidRPr="00E84F1C">
          <w:rPr>
            <w:sz w:val="20"/>
          </w:rPr>
          <w:t xml:space="preserve"> </w:t>
        </w:r>
        <w:smartTag w:uri="urn:schemas-microsoft-com:office:smarttags" w:element="PlaceType">
          <w:r w:rsidRPr="00E84F1C">
            <w:rPr>
              <w:sz w:val="20"/>
            </w:rPr>
            <w:t>College</w:t>
          </w:r>
        </w:smartTag>
      </w:smartTag>
      <w:r w:rsidRPr="00E84F1C">
        <w:rPr>
          <w:sz w:val="20"/>
        </w:rPr>
        <w:t xml:space="preserve"> v Woodward, 4 </w:t>
      </w:r>
      <w:smartTag w:uri="urn:schemas-microsoft-com:office:smarttags" w:element="City">
        <w:smartTag w:uri="urn:schemas-microsoft-com:office:smarttags" w:element="place">
          <w:r w:rsidRPr="00E84F1C">
            <w:rPr>
              <w:sz w:val="20"/>
            </w:rPr>
            <w:t>Wheaton</w:t>
          </w:r>
        </w:smartTag>
      </w:smartTag>
      <w:r w:rsidRPr="00E84F1C">
        <w:rPr>
          <w:sz w:val="20"/>
        </w:rPr>
        <w:t xml:space="preserve"> 518 (1819)</w:t>
      </w:r>
    </w:p>
    <w:p w:rsidR="006C67AC" w:rsidRPr="00E84F1C" w:rsidRDefault="006C67AC" w:rsidP="006C67AC">
      <w:pPr>
        <w:ind w:left="720"/>
        <w:rPr>
          <w:sz w:val="20"/>
        </w:rPr>
      </w:pPr>
      <w:r w:rsidRPr="00E84F1C">
        <w:rPr>
          <w:sz w:val="20"/>
        </w:rPr>
        <w:t xml:space="preserve">Gibbons v </w:t>
      </w:r>
      <w:smartTag w:uri="urn:schemas-microsoft-com:office:smarttags" w:element="City">
        <w:smartTag w:uri="urn:schemas-microsoft-com:office:smarttags" w:element="place">
          <w:r w:rsidRPr="00E84F1C">
            <w:rPr>
              <w:sz w:val="20"/>
            </w:rPr>
            <w:t>Ogden</w:t>
          </w:r>
        </w:smartTag>
      </w:smartTag>
      <w:r w:rsidRPr="00E84F1C">
        <w:rPr>
          <w:sz w:val="20"/>
        </w:rPr>
        <w:t xml:space="preserve">, 22 </w:t>
      </w:r>
      <w:smartTag w:uri="urn:schemas-microsoft-com:office:smarttags" w:element="country-region">
        <w:smartTag w:uri="urn:schemas-microsoft-com:office:smarttags" w:element="place">
          <w:r w:rsidRPr="00E84F1C">
            <w:rPr>
              <w:sz w:val="20"/>
            </w:rPr>
            <w:t>US</w:t>
          </w:r>
        </w:smartTag>
      </w:smartTag>
      <w:r w:rsidRPr="00E84F1C">
        <w:rPr>
          <w:sz w:val="20"/>
        </w:rPr>
        <w:t xml:space="preserve"> 1 (1824)</w:t>
      </w:r>
    </w:p>
    <w:p w:rsidR="006C67AC" w:rsidRPr="00E84F1C" w:rsidRDefault="006C67AC" w:rsidP="006C67AC">
      <w:pPr>
        <w:ind w:left="720"/>
        <w:rPr>
          <w:sz w:val="20"/>
        </w:rPr>
      </w:pPr>
      <w:r w:rsidRPr="00E84F1C">
        <w:rPr>
          <w:sz w:val="20"/>
        </w:rPr>
        <w:t xml:space="preserve">Barron v </w:t>
      </w:r>
      <w:smartTag w:uri="urn:schemas-microsoft-com:office:smarttags" w:element="City">
        <w:smartTag w:uri="urn:schemas-microsoft-com:office:smarttags" w:element="place">
          <w:r w:rsidRPr="00E84F1C">
            <w:rPr>
              <w:sz w:val="20"/>
            </w:rPr>
            <w:t>Baltimore</w:t>
          </w:r>
        </w:smartTag>
      </w:smartTag>
      <w:r w:rsidRPr="00E84F1C">
        <w:rPr>
          <w:sz w:val="20"/>
        </w:rPr>
        <w:t>, 5 U.S. 243 (1833)</w:t>
      </w:r>
    </w:p>
    <w:p w:rsidR="006C67AC" w:rsidRPr="00E84F1C" w:rsidRDefault="006C67AC" w:rsidP="006C67AC">
      <w:pPr>
        <w:ind w:left="720"/>
        <w:rPr>
          <w:sz w:val="20"/>
        </w:rPr>
      </w:pPr>
      <w:smartTag w:uri="urn:schemas-microsoft-com:office:smarttags" w:element="place">
        <w:smartTag w:uri="urn:schemas-microsoft-com:office:smarttags" w:element="PlaceName">
          <w:r w:rsidRPr="00E84F1C">
            <w:rPr>
              <w:sz w:val="20"/>
            </w:rPr>
            <w:t>Charles River</w:t>
          </w:r>
        </w:smartTag>
        <w:r w:rsidRPr="00E84F1C">
          <w:rPr>
            <w:sz w:val="20"/>
          </w:rPr>
          <w:t xml:space="preserve"> </w:t>
        </w:r>
        <w:smartTag w:uri="urn:schemas-microsoft-com:office:smarttags" w:element="PlaceType">
          <w:r w:rsidRPr="00E84F1C">
            <w:rPr>
              <w:sz w:val="20"/>
            </w:rPr>
            <w:t>Bridge</w:t>
          </w:r>
        </w:smartTag>
      </w:smartTag>
      <w:r w:rsidRPr="00E84F1C">
        <w:rPr>
          <w:sz w:val="20"/>
        </w:rPr>
        <w:t xml:space="preserve"> v </w:t>
      </w:r>
      <w:smartTag w:uri="urn:schemas-microsoft-com:office:smarttags" w:element="place">
        <w:smartTag w:uri="urn:schemas-microsoft-com:office:smarttags" w:element="PlaceName">
          <w:r w:rsidRPr="00E84F1C">
            <w:rPr>
              <w:sz w:val="20"/>
            </w:rPr>
            <w:t>Warren</w:t>
          </w:r>
        </w:smartTag>
        <w:r w:rsidRPr="00E84F1C">
          <w:rPr>
            <w:sz w:val="20"/>
          </w:rPr>
          <w:t xml:space="preserve"> </w:t>
        </w:r>
        <w:smartTag w:uri="urn:schemas-microsoft-com:office:smarttags" w:element="PlaceName">
          <w:r w:rsidRPr="00E84F1C">
            <w:rPr>
              <w:sz w:val="20"/>
            </w:rPr>
            <w:t>Bridge</w:t>
          </w:r>
        </w:smartTag>
      </w:smartTag>
      <w:r w:rsidRPr="00E84F1C">
        <w:rPr>
          <w:sz w:val="20"/>
        </w:rPr>
        <w:t xml:space="preserve">, 36 </w:t>
      </w:r>
      <w:smartTag w:uri="urn:schemas-microsoft-com:office:smarttags" w:element="country-region">
        <w:smartTag w:uri="urn:schemas-microsoft-com:office:smarttags" w:element="place">
          <w:r w:rsidRPr="00E84F1C">
            <w:rPr>
              <w:sz w:val="20"/>
            </w:rPr>
            <w:t>US</w:t>
          </w:r>
        </w:smartTag>
      </w:smartTag>
      <w:r w:rsidRPr="00E84F1C">
        <w:rPr>
          <w:sz w:val="20"/>
        </w:rPr>
        <w:t xml:space="preserve"> 420 (1837)</w:t>
      </w:r>
    </w:p>
    <w:p w:rsidR="006C67AC" w:rsidRPr="00E84F1C" w:rsidRDefault="006C67AC" w:rsidP="006C67AC">
      <w:pPr>
        <w:ind w:left="720"/>
        <w:rPr>
          <w:sz w:val="20"/>
        </w:rPr>
      </w:pPr>
      <w:smartTag w:uri="urn:schemas-microsoft-com:office:smarttags" w:element="City">
        <w:smartTag w:uri="urn:schemas-microsoft-com:office:smarttags" w:element="place">
          <w:r w:rsidRPr="00E84F1C">
            <w:rPr>
              <w:sz w:val="20"/>
            </w:rPr>
            <w:t>Worcester</w:t>
          </w:r>
        </w:smartTag>
      </w:smartTag>
      <w:r w:rsidRPr="00E84F1C">
        <w:rPr>
          <w:sz w:val="20"/>
        </w:rPr>
        <w:t xml:space="preserve"> v </w:t>
      </w:r>
      <w:smartTag w:uri="urn:schemas-microsoft-com:office:smarttags" w:element="country-region">
        <w:smartTag w:uri="urn:schemas-microsoft-com:office:smarttags" w:element="place">
          <w:r w:rsidRPr="00E84F1C">
            <w:rPr>
              <w:sz w:val="20"/>
            </w:rPr>
            <w:t>Georgia</w:t>
          </w:r>
        </w:smartTag>
      </w:smartTag>
      <w:r w:rsidRPr="00E84F1C">
        <w:rPr>
          <w:sz w:val="20"/>
        </w:rPr>
        <w:t xml:space="preserve">, 6 Peters 515 (1832) &amp; Cherokee Nation v </w:t>
      </w:r>
      <w:smartTag w:uri="urn:schemas-microsoft-com:office:smarttags" w:element="country-region">
        <w:smartTag w:uri="urn:schemas-microsoft-com:office:smarttags" w:element="place">
          <w:r w:rsidRPr="00E84F1C">
            <w:rPr>
              <w:sz w:val="20"/>
            </w:rPr>
            <w:t>Georgia</w:t>
          </w:r>
        </w:smartTag>
      </w:smartTag>
      <w:r w:rsidRPr="00E84F1C">
        <w:rPr>
          <w:sz w:val="20"/>
        </w:rPr>
        <w:t>, 5 Peters 1 (1831)</w:t>
      </w:r>
    </w:p>
    <w:p w:rsidR="006C67AC" w:rsidRPr="00E84F1C" w:rsidRDefault="006C67AC" w:rsidP="006C67AC">
      <w:pPr>
        <w:ind w:left="720"/>
        <w:rPr>
          <w:sz w:val="20"/>
        </w:rPr>
      </w:pPr>
      <w:proofErr w:type="spellStart"/>
      <w:r w:rsidRPr="00E84F1C">
        <w:rPr>
          <w:sz w:val="20"/>
        </w:rPr>
        <w:t>Prigg</w:t>
      </w:r>
      <w:proofErr w:type="spellEnd"/>
      <w:r w:rsidRPr="00E84F1C">
        <w:rPr>
          <w:sz w:val="20"/>
        </w:rPr>
        <w:t xml:space="preserve"> v </w:t>
      </w:r>
      <w:smartTag w:uri="urn:schemas-microsoft-com:office:smarttags" w:element="State">
        <w:smartTag w:uri="urn:schemas-microsoft-com:office:smarttags" w:element="place">
          <w:r w:rsidRPr="00E84F1C">
            <w:rPr>
              <w:sz w:val="20"/>
            </w:rPr>
            <w:t>Pennsylvania</w:t>
          </w:r>
        </w:smartTag>
      </w:smartTag>
      <w:r w:rsidRPr="00E84F1C">
        <w:rPr>
          <w:sz w:val="20"/>
        </w:rPr>
        <w:t xml:space="preserve">, 41 </w:t>
      </w:r>
      <w:smartTag w:uri="urn:schemas-microsoft-com:office:smarttags" w:element="country-region">
        <w:smartTag w:uri="urn:schemas-microsoft-com:office:smarttags" w:element="place">
          <w:r w:rsidRPr="00E84F1C">
            <w:rPr>
              <w:sz w:val="20"/>
            </w:rPr>
            <w:t>US</w:t>
          </w:r>
        </w:smartTag>
      </w:smartTag>
      <w:r w:rsidRPr="00E84F1C">
        <w:rPr>
          <w:sz w:val="20"/>
        </w:rPr>
        <w:t xml:space="preserve"> 539 (1842)</w:t>
      </w:r>
    </w:p>
    <w:p w:rsidR="006C67AC" w:rsidRPr="00E84F1C" w:rsidRDefault="006C67AC" w:rsidP="006C67AC">
      <w:pPr>
        <w:ind w:left="720"/>
        <w:rPr>
          <w:sz w:val="20"/>
        </w:rPr>
      </w:pPr>
      <w:r w:rsidRPr="00E84F1C">
        <w:rPr>
          <w:sz w:val="20"/>
        </w:rPr>
        <w:t>Luther v Borden, 7 U.S. 1 (1849)</w:t>
      </w:r>
    </w:p>
    <w:p w:rsidR="006C67AC" w:rsidRPr="00E84F1C" w:rsidRDefault="006C67AC" w:rsidP="006C67AC">
      <w:pPr>
        <w:ind w:left="720"/>
        <w:rPr>
          <w:sz w:val="20"/>
        </w:rPr>
      </w:pPr>
      <w:proofErr w:type="spellStart"/>
      <w:r w:rsidRPr="00E84F1C">
        <w:rPr>
          <w:sz w:val="20"/>
        </w:rPr>
        <w:t>Ableman</w:t>
      </w:r>
      <w:proofErr w:type="spellEnd"/>
      <w:r w:rsidRPr="00E84F1C">
        <w:rPr>
          <w:sz w:val="20"/>
        </w:rPr>
        <w:t xml:space="preserve"> v Booth, 21 Howard 506 (1856)</w:t>
      </w:r>
    </w:p>
    <w:p w:rsidR="006C67AC" w:rsidRPr="00E84F1C" w:rsidRDefault="006C67AC" w:rsidP="006C67AC">
      <w:pPr>
        <w:ind w:left="720"/>
        <w:rPr>
          <w:sz w:val="20"/>
        </w:rPr>
      </w:pPr>
      <w:proofErr w:type="spellStart"/>
      <w:r w:rsidRPr="00E84F1C">
        <w:rPr>
          <w:sz w:val="20"/>
        </w:rPr>
        <w:t>Dred</w:t>
      </w:r>
      <w:proofErr w:type="spellEnd"/>
      <w:r w:rsidRPr="00E84F1C">
        <w:rPr>
          <w:sz w:val="20"/>
        </w:rPr>
        <w:t xml:space="preserve"> Scott v </w:t>
      </w:r>
      <w:smartTag w:uri="urn:schemas-microsoft-com:office:smarttags" w:element="City">
        <w:smartTag w:uri="urn:schemas-microsoft-com:office:smarttags" w:element="place">
          <w:r w:rsidRPr="00E84F1C">
            <w:rPr>
              <w:sz w:val="20"/>
            </w:rPr>
            <w:t>Sanford</w:t>
          </w:r>
        </w:smartTag>
      </w:smartTag>
      <w:r w:rsidRPr="00E84F1C">
        <w:rPr>
          <w:sz w:val="20"/>
        </w:rPr>
        <w:t xml:space="preserve">, 60 </w:t>
      </w:r>
      <w:smartTag w:uri="urn:schemas-microsoft-com:office:smarttags" w:element="country-region">
        <w:smartTag w:uri="urn:schemas-microsoft-com:office:smarttags" w:element="place">
          <w:r w:rsidRPr="00E84F1C">
            <w:rPr>
              <w:sz w:val="20"/>
            </w:rPr>
            <w:t>US</w:t>
          </w:r>
        </w:smartTag>
      </w:smartTag>
      <w:r w:rsidRPr="00E84F1C">
        <w:rPr>
          <w:sz w:val="20"/>
        </w:rPr>
        <w:t xml:space="preserve"> 393 (1857)</w:t>
      </w:r>
    </w:p>
    <w:p w:rsidR="006C67AC" w:rsidRPr="00E84F1C" w:rsidRDefault="006C67AC" w:rsidP="006C67AC">
      <w:pPr>
        <w:jc w:val="center"/>
        <w:rPr>
          <w:b/>
          <w:sz w:val="20"/>
        </w:rPr>
      </w:pPr>
      <w:r>
        <w:br w:type="page"/>
      </w:r>
      <w:r w:rsidRPr="00E84F1C">
        <w:rPr>
          <w:b/>
          <w:sz w:val="20"/>
        </w:rPr>
        <w:lastRenderedPageBreak/>
        <w:t>COURSE OUTLINE</w:t>
      </w:r>
    </w:p>
    <w:p w:rsidR="006C67AC" w:rsidRPr="003A6A84" w:rsidRDefault="006C67AC" w:rsidP="006C67AC">
      <w:pPr>
        <w:rPr>
          <w:sz w:val="20"/>
        </w:rPr>
      </w:pPr>
    </w:p>
    <w:p w:rsidR="006C67AC" w:rsidRPr="003A6A84" w:rsidRDefault="006C67AC" w:rsidP="006C67AC">
      <w:pPr>
        <w:rPr>
          <w:sz w:val="20"/>
        </w:rPr>
      </w:pPr>
      <w:r w:rsidRPr="003A6A84">
        <w:rPr>
          <w:sz w:val="20"/>
        </w:rPr>
        <w:t>Class 1:  Introduction</w:t>
      </w:r>
    </w:p>
    <w:p w:rsidR="006C67AC" w:rsidRDefault="006C67AC" w:rsidP="006C67AC">
      <w:pPr>
        <w:rPr>
          <w:sz w:val="20"/>
        </w:rPr>
      </w:pPr>
    </w:p>
    <w:p w:rsidR="006C67AC" w:rsidRPr="00E819CD" w:rsidRDefault="006C67AC" w:rsidP="006C67AC">
      <w:pPr>
        <w:jc w:val="center"/>
        <w:rPr>
          <w:sz w:val="20"/>
          <w:u w:val="single"/>
        </w:rPr>
      </w:pPr>
      <w:r w:rsidRPr="00E819CD">
        <w:rPr>
          <w:sz w:val="20"/>
          <w:u w:val="single"/>
        </w:rPr>
        <w:t>Foundations</w:t>
      </w:r>
    </w:p>
    <w:p w:rsidR="006C67AC" w:rsidRPr="003A6A84" w:rsidRDefault="006C67AC" w:rsidP="006C67AC">
      <w:pPr>
        <w:rPr>
          <w:sz w:val="20"/>
        </w:rPr>
      </w:pPr>
    </w:p>
    <w:p w:rsidR="006C67AC" w:rsidRPr="003A6A84" w:rsidRDefault="006C67AC" w:rsidP="006C67AC">
      <w:pPr>
        <w:rPr>
          <w:sz w:val="20"/>
        </w:rPr>
      </w:pPr>
      <w:r w:rsidRPr="003A6A84">
        <w:rPr>
          <w:sz w:val="20"/>
        </w:rPr>
        <w:t>Class 2: Intellectual Origins of the American Constitution</w:t>
      </w:r>
    </w:p>
    <w:p w:rsidR="006C67AC" w:rsidRPr="003A6A84" w:rsidRDefault="006C67AC" w:rsidP="006C67AC">
      <w:pPr>
        <w:ind w:left="720"/>
        <w:rPr>
          <w:sz w:val="20"/>
        </w:rPr>
      </w:pPr>
      <w:r w:rsidRPr="003A6A84">
        <w:rPr>
          <w:sz w:val="20"/>
        </w:rPr>
        <w:t xml:space="preserve">Kelly, </w:t>
      </w:r>
      <w:proofErr w:type="spellStart"/>
      <w:r w:rsidRPr="003A6A84">
        <w:rPr>
          <w:sz w:val="20"/>
        </w:rPr>
        <w:t>Harbison</w:t>
      </w:r>
      <w:proofErr w:type="spellEnd"/>
      <w:r w:rsidRPr="003A6A84">
        <w:rPr>
          <w:sz w:val="20"/>
        </w:rPr>
        <w:t xml:space="preserve"> &amp; </w:t>
      </w:r>
      <w:proofErr w:type="spellStart"/>
      <w:r w:rsidRPr="003A6A84">
        <w:rPr>
          <w:sz w:val="20"/>
        </w:rPr>
        <w:t>Belz</w:t>
      </w:r>
      <w:proofErr w:type="spellEnd"/>
      <w:r w:rsidRPr="003A6A84">
        <w:rPr>
          <w:sz w:val="20"/>
        </w:rPr>
        <w:t xml:space="preserve"> (KHB),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3</w:t>
      </w:r>
    </w:p>
    <w:p w:rsidR="006C67AC" w:rsidRPr="003A6A84" w:rsidRDefault="006C67AC" w:rsidP="006C67AC">
      <w:pPr>
        <w:ind w:left="720"/>
        <w:rPr>
          <w:sz w:val="20"/>
        </w:rPr>
      </w:pPr>
      <w:r w:rsidRPr="003A6A84">
        <w:rPr>
          <w:sz w:val="20"/>
        </w:rPr>
        <w:t>Locke, Second Treatise</w:t>
      </w:r>
      <w:r>
        <w:rPr>
          <w:sz w:val="20"/>
        </w:rPr>
        <w:t>; Blackstone, Commentaries [CP]</w:t>
      </w:r>
      <w:r w:rsidRPr="003A6A84">
        <w:rPr>
          <w:sz w:val="20"/>
        </w:rPr>
        <w:t xml:space="preserve"> </w:t>
      </w:r>
    </w:p>
    <w:p w:rsidR="006C67AC" w:rsidRPr="003A6A84" w:rsidRDefault="006C67AC" w:rsidP="006C67AC">
      <w:pPr>
        <w:rPr>
          <w:sz w:val="20"/>
        </w:rPr>
      </w:pPr>
    </w:p>
    <w:p w:rsidR="006C67AC" w:rsidRPr="003A6A84" w:rsidRDefault="006C67AC" w:rsidP="006C67AC">
      <w:pPr>
        <w:rPr>
          <w:sz w:val="20"/>
        </w:rPr>
      </w:pPr>
      <w:r w:rsidRPr="003A6A84">
        <w:rPr>
          <w:sz w:val="20"/>
        </w:rPr>
        <w:t>Class 3: What is a “Constitution”?</w:t>
      </w:r>
    </w:p>
    <w:p w:rsidR="006C67AC" w:rsidRPr="003A6A84" w:rsidRDefault="006C67AC" w:rsidP="006C67AC">
      <w:pPr>
        <w:ind w:left="720"/>
        <w:rPr>
          <w:sz w:val="20"/>
        </w:rPr>
      </w:pPr>
      <w:r w:rsidRPr="003A6A84">
        <w:rPr>
          <w:sz w:val="20"/>
        </w:rPr>
        <w:t xml:space="preserve">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4</w:t>
      </w:r>
    </w:p>
    <w:p w:rsidR="006C67AC" w:rsidRPr="003A6A84" w:rsidRDefault="006C67AC" w:rsidP="006C67AC">
      <w:pPr>
        <w:ind w:firstLine="720"/>
        <w:rPr>
          <w:b/>
          <w:sz w:val="20"/>
        </w:rPr>
      </w:pPr>
      <w:r w:rsidRPr="003A6A84">
        <w:rPr>
          <w:sz w:val="20"/>
        </w:rPr>
        <w:t xml:space="preserve">Waldron, </w:t>
      </w:r>
      <w:proofErr w:type="spellStart"/>
      <w:r w:rsidRPr="003A6A84">
        <w:rPr>
          <w:sz w:val="20"/>
        </w:rPr>
        <w:t>Precommitment</w:t>
      </w:r>
      <w:proofErr w:type="spellEnd"/>
      <w:r w:rsidRPr="003A6A84">
        <w:rPr>
          <w:sz w:val="20"/>
        </w:rPr>
        <w:t xml:space="preserve"> and Disagreement [R]</w:t>
      </w:r>
    </w:p>
    <w:p w:rsidR="006C67AC" w:rsidRPr="003A6A84" w:rsidRDefault="006C67AC" w:rsidP="006C67AC">
      <w:pPr>
        <w:rPr>
          <w:b/>
          <w:sz w:val="20"/>
        </w:rPr>
      </w:pPr>
    </w:p>
    <w:p w:rsidR="006C67AC" w:rsidRPr="003A6A84" w:rsidRDefault="006C67AC" w:rsidP="006C67AC">
      <w:pPr>
        <w:rPr>
          <w:sz w:val="20"/>
        </w:rPr>
      </w:pPr>
      <w:r w:rsidRPr="003A6A84">
        <w:rPr>
          <w:sz w:val="20"/>
        </w:rPr>
        <w:t>Class 4:  The Founding: Interpretations</w:t>
      </w:r>
    </w:p>
    <w:p w:rsidR="006C67AC" w:rsidRPr="003A6A84" w:rsidRDefault="006C67AC" w:rsidP="006C67AC">
      <w:pPr>
        <w:ind w:left="720"/>
        <w:rPr>
          <w:sz w:val="20"/>
        </w:rPr>
      </w:pPr>
      <w:r w:rsidRPr="003A6A84">
        <w:rPr>
          <w:sz w:val="20"/>
        </w:rPr>
        <w:t xml:space="preserve">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5</w:t>
      </w:r>
    </w:p>
    <w:p w:rsidR="006C67AC" w:rsidRPr="003A6A84" w:rsidRDefault="006C67AC" w:rsidP="006C67AC">
      <w:pPr>
        <w:ind w:left="720"/>
        <w:rPr>
          <w:sz w:val="20"/>
        </w:rPr>
      </w:pPr>
      <w:r w:rsidRPr="003A6A84">
        <w:rPr>
          <w:sz w:val="20"/>
        </w:rPr>
        <w:t>Beard, Framing the Constitution</w:t>
      </w:r>
      <w:r>
        <w:rPr>
          <w:sz w:val="20"/>
        </w:rPr>
        <w:t>;</w:t>
      </w:r>
      <w:r w:rsidRPr="003A6A84">
        <w:rPr>
          <w:sz w:val="20"/>
        </w:rPr>
        <w:t xml:space="preserve"> </w:t>
      </w:r>
      <w:r>
        <w:rPr>
          <w:sz w:val="20"/>
        </w:rPr>
        <w:t xml:space="preserve">Roche, The Founding Fathers </w:t>
      </w:r>
      <w:r w:rsidRPr="003A6A84">
        <w:rPr>
          <w:sz w:val="20"/>
        </w:rPr>
        <w:t xml:space="preserve">[R] </w:t>
      </w:r>
    </w:p>
    <w:p w:rsidR="006C67AC" w:rsidRPr="003A6A84" w:rsidRDefault="006C67AC" w:rsidP="006C67AC">
      <w:pPr>
        <w:rPr>
          <w:sz w:val="20"/>
        </w:rPr>
      </w:pPr>
    </w:p>
    <w:p w:rsidR="006C67AC" w:rsidRPr="003A6A84" w:rsidRDefault="006C67AC" w:rsidP="006C67AC">
      <w:pPr>
        <w:rPr>
          <w:sz w:val="20"/>
        </w:rPr>
      </w:pPr>
      <w:r w:rsidRPr="003A6A84">
        <w:rPr>
          <w:sz w:val="20"/>
        </w:rPr>
        <w:t>Class 5:  The Founding: Structure and Controversies</w:t>
      </w:r>
    </w:p>
    <w:p w:rsidR="006C67AC" w:rsidRPr="00E84F1C" w:rsidRDefault="006C67AC" w:rsidP="006C67AC">
      <w:pPr>
        <w:ind w:left="720"/>
        <w:rPr>
          <w:sz w:val="20"/>
        </w:rPr>
      </w:pPr>
      <w:r w:rsidRPr="003A6A84">
        <w:rPr>
          <w:sz w:val="20"/>
        </w:rPr>
        <w:t xml:space="preserve">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6</w:t>
      </w:r>
    </w:p>
    <w:p w:rsidR="006C67AC" w:rsidRPr="00E84F1C" w:rsidRDefault="006C67AC" w:rsidP="006C67AC">
      <w:pPr>
        <w:pStyle w:val="BodyTextIndent"/>
        <w:rPr>
          <w:sz w:val="20"/>
        </w:rPr>
      </w:pPr>
      <w:r w:rsidRPr="00E84F1C">
        <w:rPr>
          <w:sz w:val="20"/>
        </w:rPr>
        <w:t>Articles of Confederation; Constitution (in KHB)</w:t>
      </w:r>
    </w:p>
    <w:p w:rsidR="006C67AC" w:rsidRPr="00E84F1C" w:rsidRDefault="006C67AC" w:rsidP="006C67AC">
      <w:pPr>
        <w:rPr>
          <w:sz w:val="20"/>
        </w:rPr>
      </w:pPr>
    </w:p>
    <w:p w:rsidR="006C67AC" w:rsidRPr="003A6A84" w:rsidRDefault="006C67AC" w:rsidP="006C67AC">
      <w:pPr>
        <w:rPr>
          <w:sz w:val="20"/>
        </w:rPr>
      </w:pPr>
      <w:r w:rsidRPr="003A6A84">
        <w:rPr>
          <w:sz w:val="20"/>
        </w:rPr>
        <w:t xml:space="preserve">Class 6: </w:t>
      </w:r>
      <w:r>
        <w:rPr>
          <w:sz w:val="20"/>
        </w:rPr>
        <w:t xml:space="preserve">Political </w:t>
      </w:r>
      <w:r w:rsidRPr="003A6A84">
        <w:rPr>
          <w:sz w:val="20"/>
        </w:rPr>
        <w:t>Theory of the Constitution</w:t>
      </w:r>
    </w:p>
    <w:p w:rsidR="006C67AC" w:rsidRPr="003A6A84" w:rsidRDefault="006C67AC" w:rsidP="006C67AC">
      <w:pPr>
        <w:rPr>
          <w:sz w:val="20"/>
        </w:rPr>
      </w:pPr>
      <w:r w:rsidRPr="003A6A84">
        <w:rPr>
          <w:sz w:val="20"/>
        </w:rPr>
        <w:tab/>
        <w:t xml:space="preserve">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7</w:t>
      </w:r>
    </w:p>
    <w:p w:rsidR="006C67AC" w:rsidRPr="003A6A84" w:rsidRDefault="006C67AC" w:rsidP="006C67AC">
      <w:pPr>
        <w:ind w:left="720"/>
        <w:rPr>
          <w:sz w:val="20"/>
        </w:rPr>
      </w:pPr>
      <w:r w:rsidRPr="003A6A84">
        <w:rPr>
          <w:sz w:val="20"/>
        </w:rPr>
        <w:t>Federalist Pap</w:t>
      </w:r>
      <w:r>
        <w:rPr>
          <w:sz w:val="20"/>
        </w:rPr>
        <w:t>ers #10, #39, #51</w:t>
      </w:r>
      <w:r w:rsidRPr="003A6A84">
        <w:rPr>
          <w:sz w:val="20"/>
        </w:rPr>
        <w:t xml:space="preserve">  [CP] </w:t>
      </w:r>
    </w:p>
    <w:p w:rsidR="006C67AC" w:rsidRDefault="006C67AC" w:rsidP="006C67AC">
      <w:pPr>
        <w:ind w:left="720"/>
        <w:rPr>
          <w:sz w:val="20"/>
        </w:rPr>
      </w:pPr>
      <w:proofErr w:type="spellStart"/>
      <w:r w:rsidRPr="003A6A84">
        <w:rPr>
          <w:sz w:val="20"/>
        </w:rPr>
        <w:t>Antifederalist</w:t>
      </w:r>
      <w:proofErr w:type="spellEnd"/>
      <w:r w:rsidRPr="003A6A84">
        <w:rPr>
          <w:sz w:val="20"/>
        </w:rPr>
        <w:t xml:space="preserve"> essays (</w:t>
      </w:r>
      <w:proofErr w:type="spellStart"/>
      <w:r w:rsidRPr="003A6A84">
        <w:rPr>
          <w:sz w:val="20"/>
        </w:rPr>
        <w:t>Centinel</w:t>
      </w:r>
      <w:proofErr w:type="spellEnd"/>
      <w:r w:rsidRPr="003A6A84">
        <w:rPr>
          <w:sz w:val="20"/>
        </w:rPr>
        <w:t xml:space="preserve"> I, Federal Farmer I) [CP]</w:t>
      </w:r>
    </w:p>
    <w:p w:rsidR="006C67AC" w:rsidRDefault="006C67AC" w:rsidP="006C67AC">
      <w:pPr>
        <w:rPr>
          <w:sz w:val="20"/>
        </w:rPr>
      </w:pPr>
    </w:p>
    <w:p w:rsidR="006C67AC" w:rsidRDefault="006C67AC" w:rsidP="006C67AC">
      <w:pPr>
        <w:rPr>
          <w:sz w:val="20"/>
        </w:rPr>
      </w:pPr>
      <w:r>
        <w:rPr>
          <w:sz w:val="20"/>
        </w:rPr>
        <w:t>Class 7:  Political Theory of the Constitution cont.</w:t>
      </w:r>
    </w:p>
    <w:p w:rsidR="006C67AC" w:rsidRPr="003A6A84" w:rsidRDefault="006C67AC" w:rsidP="006C67AC">
      <w:pPr>
        <w:ind w:firstLine="720"/>
        <w:rPr>
          <w:sz w:val="20"/>
        </w:rPr>
      </w:pPr>
      <w:r w:rsidRPr="003A6A84">
        <w:rPr>
          <w:sz w:val="20"/>
        </w:rPr>
        <w:t>F</w:t>
      </w:r>
      <w:r>
        <w:rPr>
          <w:sz w:val="20"/>
        </w:rPr>
        <w:t xml:space="preserve">ederalist Papers </w:t>
      </w:r>
      <w:r w:rsidRPr="003A6A84">
        <w:rPr>
          <w:sz w:val="20"/>
        </w:rPr>
        <w:t>#78, #80, #81  [CP]</w:t>
      </w:r>
    </w:p>
    <w:p w:rsidR="006C67AC" w:rsidRPr="003A6A84" w:rsidRDefault="006C67AC" w:rsidP="006C67AC">
      <w:pPr>
        <w:rPr>
          <w:sz w:val="20"/>
        </w:rPr>
      </w:pPr>
    </w:p>
    <w:p w:rsidR="006C67AC" w:rsidRPr="003A6A84" w:rsidRDefault="006C67AC" w:rsidP="006C67AC">
      <w:pPr>
        <w:rPr>
          <w:sz w:val="20"/>
        </w:rPr>
      </w:pPr>
      <w:r>
        <w:rPr>
          <w:sz w:val="20"/>
        </w:rPr>
        <w:t>Class 8</w:t>
      </w:r>
      <w:r w:rsidRPr="003A6A84">
        <w:rPr>
          <w:sz w:val="20"/>
        </w:rPr>
        <w:t>: Does the Founding Matter?</w:t>
      </w:r>
    </w:p>
    <w:p w:rsidR="006C67AC" w:rsidRPr="003A6A84" w:rsidRDefault="006C67AC" w:rsidP="006C67AC">
      <w:pPr>
        <w:ind w:left="720"/>
        <w:rPr>
          <w:sz w:val="20"/>
        </w:rPr>
      </w:pPr>
      <w:r w:rsidRPr="003A6A84">
        <w:rPr>
          <w:sz w:val="20"/>
        </w:rPr>
        <w:t>Paul Brest, The Misconceived Quest for Original Understanding [R]</w:t>
      </w:r>
    </w:p>
    <w:p w:rsidR="006C67AC" w:rsidRPr="003A6A84" w:rsidRDefault="006C67AC" w:rsidP="006C67AC">
      <w:pPr>
        <w:ind w:left="720"/>
        <w:rPr>
          <w:sz w:val="20"/>
        </w:rPr>
      </w:pPr>
      <w:r w:rsidRPr="003A6A84">
        <w:rPr>
          <w:sz w:val="20"/>
        </w:rPr>
        <w:t>*Paper topics due</w:t>
      </w:r>
      <w:r>
        <w:rPr>
          <w:sz w:val="20"/>
        </w:rPr>
        <w:t xml:space="preserve"> in class</w:t>
      </w:r>
    </w:p>
    <w:p w:rsidR="006C67AC" w:rsidRDefault="006C67AC" w:rsidP="006C67AC">
      <w:pPr>
        <w:rPr>
          <w:sz w:val="20"/>
        </w:rPr>
      </w:pPr>
    </w:p>
    <w:p w:rsidR="006C67AC" w:rsidRPr="00E819CD" w:rsidRDefault="006C67AC" w:rsidP="006C67AC">
      <w:pPr>
        <w:jc w:val="center"/>
        <w:rPr>
          <w:sz w:val="20"/>
          <w:u w:val="single"/>
        </w:rPr>
      </w:pPr>
      <w:r w:rsidRPr="00E819CD">
        <w:rPr>
          <w:sz w:val="20"/>
          <w:u w:val="single"/>
        </w:rPr>
        <w:t>The Bill of Rights</w:t>
      </w:r>
    </w:p>
    <w:p w:rsidR="006C67AC" w:rsidRPr="003A6A84" w:rsidRDefault="006C67AC" w:rsidP="006C67AC">
      <w:pPr>
        <w:rPr>
          <w:sz w:val="20"/>
        </w:rPr>
      </w:pPr>
    </w:p>
    <w:p w:rsidR="006C67AC" w:rsidRPr="003A6A84" w:rsidRDefault="006C67AC" w:rsidP="006C67AC">
      <w:pPr>
        <w:rPr>
          <w:sz w:val="20"/>
        </w:rPr>
      </w:pPr>
      <w:r>
        <w:rPr>
          <w:sz w:val="20"/>
        </w:rPr>
        <w:t>Class 9</w:t>
      </w:r>
      <w:r w:rsidRPr="003A6A84">
        <w:rPr>
          <w:sz w:val="20"/>
        </w:rPr>
        <w:t>: The Bill of Rights</w:t>
      </w:r>
    </w:p>
    <w:p w:rsidR="006C67AC" w:rsidRPr="003A6A84" w:rsidRDefault="006C67AC" w:rsidP="006C67AC">
      <w:pPr>
        <w:ind w:left="720"/>
        <w:rPr>
          <w:sz w:val="20"/>
        </w:rPr>
      </w:pPr>
      <w:r w:rsidRPr="003A6A84">
        <w:rPr>
          <w:sz w:val="20"/>
        </w:rPr>
        <w:t>Federalist #84 [CP]</w:t>
      </w:r>
    </w:p>
    <w:p w:rsidR="006C67AC" w:rsidRPr="003A6A84" w:rsidRDefault="006C67AC" w:rsidP="006C67AC">
      <w:pPr>
        <w:ind w:left="720"/>
        <w:rPr>
          <w:sz w:val="20"/>
        </w:rPr>
      </w:pPr>
      <w:smartTag w:uri="urn:schemas-microsoft-com:office:smarttags" w:element="City">
        <w:smartTag w:uri="urn:schemas-microsoft-com:office:smarttags" w:element="place">
          <w:r w:rsidRPr="003A6A84">
            <w:rPr>
              <w:sz w:val="20"/>
            </w:rPr>
            <w:t>Madison</w:t>
          </w:r>
        </w:smartTag>
      </w:smartTag>
      <w:r w:rsidRPr="003A6A84">
        <w:rPr>
          <w:sz w:val="20"/>
        </w:rPr>
        <w:t>’s Remarks on the Bill of Rights (Congressional Debates) [CP]</w:t>
      </w:r>
    </w:p>
    <w:p w:rsidR="006C67AC" w:rsidRPr="003A6A84" w:rsidRDefault="006C67AC" w:rsidP="006C67AC">
      <w:pPr>
        <w:ind w:left="720"/>
        <w:rPr>
          <w:sz w:val="20"/>
        </w:rPr>
      </w:pPr>
      <w:r w:rsidRPr="003A6A84">
        <w:rPr>
          <w:sz w:val="20"/>
        </w:rPr>
        <w:t xml:space="preserve">Barron v </w:t>
      </w:r>
      <w:smartTag w:uri="urn:schemas-microsoft-com:office:smarttags" w:element="City">
        <w:smartTag w:uri="urn:schemas-microsoft-com:office:smarttags" w:element="place">
          <w:r w:rsidRPr="003A6A84">
            <w:rPr>
              <w:sz w:val="20"/>
            </w:rPr>
            <w:t>Baltimore</w:t>
          </w:r>
        </w:smartTag>
      </w:smartTag>
      <w:r w:rsidRPr="003A6A84">
        <w:rPr>
          <w:sz w:val="20"/>
        </w:rPr>
        <w:t>, 5 U.S. 243 (1833) [CP]</w:t>
      </w:r>
    </w:p>
    <w:p w:rsidR="006C67AC" w:rsidRDefault="006C67AC" w:rsidP="006C67AC">
      <w:pPr>
        <w:rPr>
          <w:sz w:val="20"/>
        </w:rPr>
      </w:pPr>
    </w:p>
    <w:p w:rsidR="006C67AC" w:rsidRDefault="006C67AC" w:rsidP="006C67AC">
      <w:pPr>
        <w:rPr>
          <w:sz w:val="20"/>
        </w:rPr>
      </w:pPr>
      <w:r>
        <w:rPr>
          <w:sz w:val="20"/>
        </w:rPr>
        <w:t>Class 10:  The Bill of Rights</w:t>
      </w:r>
    </w:p>
    <w:p w:rsidR="006C67AC" w:rsidRDefault="006C67AC" w:rsidP="006C67AC">
      <w:pPr>
        <w:rPr>
          <w:sz w:val="20"/>
        </w:rPr>
      </w:pPr>
      <w:r>
        <w:rPr>
          <w:sz w:val="20"/>
        </w:rPr>
        <w:tab/>
        <w:t xml:space="preserve"> </w:t>
      </w:r>
      <w:proofErr w:type="spellStart"/>
      <w:smartTag w:uri="urn:schemas-microsoft-com:office:smarttags" w:element="place">
        <w:smartTag w:uri="urn:schemas-microsoft-com:office:smarttags" w:element="City">
          <w:r>
            <w:rPr>
              <w:sz w:val="20"/>
            </w:rPr>
            <w:t>Amar</w:t>
          </w:r>
        </w:smartTag>
        <w:proofErr w:type="spellEnd"/>
        <w:r>
          <w:rPr>
            <w:sz w:val="20"/>
          </w:rPr>
          <w:t xml:space="preserve">, </w:t>
        </w:r>
        <w:smartTag w:uri="urn:schemas-microsoft-com:office:smarttags" w:element="country-region">
          <w:r>
            <w:rPr>
              <w:sz w:val="20"/>
            </w:rPr>
            <w:t>Ch.</w:t>
          </w:r>
        </w:smartTag>
      </w:smartTag>
      <w:r>
        <w:rPr>
          <w:sz w:val="20"/>
        </w:rPr>
        <w:t xml:space="preserve"> 1-6</w:t>
      </w:r>
    </w:p>
    <w:p w:rsidR="006C67AC" w:rsidRDefault="006C67AC" w:rsidP="006C67AC">
      <w:pPr>
        <w:rPr>
          <w:sz w:val="20"/>
        </w:rPr>
      </w:pPr>
    </w:p>
    <w:p w:rsidR="006C67AC" w:rsidRDefault="006C67AC" w:rsidP="006C67AC">
      <w:pPr>
        <w:rPr>
          <w:sz w:val="20"/>
        </w:rPr>
      </w:pPr>
      <w:r>
        <w:rPr>
          <w:sz w:val="20"/>
        </w:rPr>
        <w:t>Class 11:  Continued</w:t>
      </w:r>
    </w:p>
    <w:p w:rsidR="006C67AC" w:rsidRDefault="006C67AC" w:rsidP="006C67AC">
      <w:pPr>
        <w:rPr>
          <w:sz w:val="20"/>
        </w:rPr>
      </w:pPr>
    </w:p>
    <w:p w:rsidR="006C67AC" w:rsidRDefault="006C67AC" w:rsidP="006C67AC">
      <w:pPr>
        <w:rPr>
          <w:sz w:val="20"/>
        </w:rPr>
      </w:pPr>
      <w:r>
        <w:rPr>
          <w:sz w:val="20"/>
        </w:rPr>
        <w:t>Class 12:  ***No class on Friday, Oct. 9!***</w:t>
      </w:r>
    </w:p>
    <w:p w:rsidR="006C67AC" w:rsidRDefault="006C67AC" w:rsidP="006C67AC">
      <w:pPr>
        <w:ind w:firstLine="720"/>
        <w:rPr>
          <w:sz w:val="20"/>
        </w:rPr>
      </w:pPr>
    </w:p>
    <w:p w:rsidR="006C67AC" w:rsidRDefault="006C67AC" w:rsidP="006C67AC">
      <w:pPr>
        <w:ind w:firstLine="720"/>
        <w:rPr>
          <w:sz w:val="20"/>
        </w:rPr>
      </w:pPr>
      <w:r>
        <w:rPr>
          <w:sz w:val="20"/>
        </w:rPr>
        <w:t>Work on your presentations!</w:t>
      </w:r>
    </w:p>
    <w:p w:rsidR="006C67AC" w:rsidRPr="003A6A84" w:rsidRDefault="006C67AC" w:rsidP="006C67AC">
      <w:pPr>
        <w:rPr>
          <w:sz w:val="20"/>
        </w:rPr>
      </w:pPr>
    </w:p>
    <w:p w:rsidR="006C67AC" w:rsidRPr="003A6A84" w:rsidRDefault="006C67AC" w:rsidP="006C67AC">
      <w:pPr>
        <w:rPr>
          <w:sz w:val="20"/>
        </w:rPr>
      </w:pPr>
      <w:r>
        <w:rPr>
          <w:sz w:val="20"/>
        </w:rPr>
        <w:t>Class 13</w:t>
      </w:r>
      <w:r w:rsidRPr="003A6A84">
        <w:rPr>
          <w:sz w:val="20"/>
        </w:rPr>
        <w:t>: The Bill of Rights cont.</w:t>
      </w:r>
    </w:p>
    <w:p w:rsidR="006C67AC" w:rsidRDefault="006C67AC" w:rsidP="006C67AC">
      <w:pPr>
        <w:ind w:left="720"/>
        <w:rPr>
          <w:sz w:val="20"/>
        </w:rPr>
      </w:pPr>
      <w:r w:rsidRPr="003A6A84">
        <w:rPr>
          <w:sz w:val="20"/>
        </w:rPr>
        <w:t>*Student presentations</w:t>
      </w:r>
    </w:p>
    <w:p w:rsidR="006C67AC" w:rsidRDefault="006C67AC" w:rsidP="006C67AC">
      <w:pPr>
        <w:rPr>
          <w:sz w:val="20"/>
        </w:rPr>
      </w:pPr>
    </w:p>
    <w:p w:rsidR="006C67AC" w:rsidRDefault="006C67AC" w:rsidP="006C67AC">
      <w:pPr>
        <w:rPr>
          <w:sz w:val="20"/>
        </w:rPr>
      </w:pPr>
      <w:r>
        <w:rPr>
          <w:sz w:val="20"/>
        </w:rPr>
        <w:t>Class 14:  The Bill of Rights cont.</w:t>
      </w:r>
    </w:p>
    <w:p w:rsidR="006C67AC" w:rsidRPr="003A6A84" w:rsidRDefault="006C67AC" w:rsidP="006C67AC">
      <w:pPr>
        <w:rPr>
          <w:sz w:val="20"/>
        </w:rPr>
      </w:pPr>
      <w:r>
        <w:rPr>
          <w:sz w:val="20"/>
        </w:rPr>
        <w:tab/>
        <w:t xml:space="preserve">   *Student presentations</w:t>
      </w:r>
    </w:p>
    <w:p w:rsidR="006C67AC" w:rsidRPr="003A6A84" w:rsidRDefault="006C67AC" w:rsidP="006C67AC">
      <w:pPr>
        <w:rPr>
          <w:b/>
          <w:sz w:val="20"/>
        </w:rPr>
      </w:pPr>
    </w:p>
    <w:p w:rsidR="006C67AC" w:rsidRPr="003A6A84" w:rsidRDefault="006C67AC" w:rsidP="006C67AC">
      <w:pPr>
        <w:rPr>
          <w:sz w:val="20"/>
        </w:rPr>
      </w:pPr>
      <w:r>
        <w:rPr>
          <w:sz w:val="20"/>
        </w:rPr>
        <w:lastRenderedPageBreak/>
        <w:t>Class 15</w:t>
      </w:r>
      <w:r w:rsidRPr="003A6A84">
        <w:rPr>
          <w:sz w:val="20"/>
        </w:rPr>
        <w:t xml:space="preserve">:  Seditious Libel and Freedom of Speech </w:t>
      </w:r>
    </w:p>
    <w:p w:rsidR="006C67AC" w:rsidRPr="003A6A84" w:rsidRDefault="006C67AC" w:rsidP="006C67AC">
      <w:pPr>
        <w:ind w:left="720"/>
        <w:rPr>
          <w:sz w:val="20"/>
        </w:rPr>
      </w:pPr>
      <w:r w:rsidRPr="003A6A84">
        <w:rPr>
          <w:sz w:val="20"/>
        </w:rPr>
        <w:t xml:space="preserve">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8</w:t>
      </w:r>
    </w:p>
    <w:p w:rsidR="006C67AC" w:rsidRPr="003A6A84" w:rsidRDefault="006C67AC" w:rsidP="006C67AC">
      <w:pPr>
        <w:ind w:left="720"/>
        <w:rPr>
          <w:sz w:val="20"/>
        </w:rPr>
      </w:pPr>
      <w:r w:rsidRPr="003A6A84">
        <w:rPr>
          <w:sz w:val="20"/>
        </w:rPr>
        <w:t>Zenger’s Case (</w:t>
      </w:r>
      <w:smartTag w:uri="urn:schemas-microsoft-com:office:smarttags" w:element="City">
        <w:smartTag w:uri="urn:schemas-microsoft-com:office:smarttags" w:element="place">
          <w:r w:rsidRPr="003A6A84">
            <w:rPr>
              <w:sz w:val="20"/>
            </w:rPr>
            <w:t>Hamilton</w:t>
          </w:r>
        </w:smartTag>
      </w:smartTag>
      <w:r w:rsidRPr="003A6A84">
        <w:rPr>
          <w:sz w:val="20"/>
        </w:rPr>
        <w:t>’s summation) [CP]</w:t>
      </w:r>
    </w:p>
    <w:p w:rsidR="006C67AC" w:rsidRDefault="006C67AC" w:rsidP="006C67AC">
      <w:pPr>
        <w:rPr>
          <w:sz w:val="20"/>
        </w:rPr>
      </w:pPr>
    </w:p>
    <w:p w:rsidR="006C67AC" w:rsidRDefault="006C67AC" w:rsidP="006C67AC">
      <w:pPr>
        <w:rPr>
          <w:sz w:val="20"/>
        </w:rPr>
      </w:pPr>
      <w:r>
        <w:rPr>
          <w:sz w:val="20"/>
        </w:rPr>
        <w:t>Class 16:  MIDTERM EXAM</w:t>
      </w:r>
    </w:p>
    <w:p w:rsidR="006C67AC" w:rsidRPr="003A6A84" w:rsidRDefault="006C67AC" w:rsidP="006C67AC">
      <w:pPr>
        <w:rPr>
          <w:sz w:val="20"/>
        </w:rPr>
      </w:pPr>
    </w:p>
    <w:p w:rsidR="006C67AC" w:rsidRPr="003A6A84" w:rsidRDefault="006C67AC" w:rsidP="006C67AC">
      <w:pPr>
        <w:rPr>
          <w:sz w:val="20"/>
        </w:rPr>
      </w:pPr>
      <w:r w:rsidRPr="003A6A84">
        <w:rPr>
          <w:sz w:val="20"/>
        </w:rPr>
        <w:t xml:space="preserve">Class </w:t>
      </w:r>
      <w:r>
        <w:rPr>
          <w:sz w:val="20"/>
        </w:rPr>
        <w:t>17</w:t>
      </w:r>
      <w:r w:rsidRPr="003A6A84">
        <w:rPr>
          <w:sz w:val="20"/>
        </w:rPr>
        <w:t>:  Federalism, Parties and the Constitution</w:t>
      </w:r>
    </w:p>
    <w:p w:rsidR="006C67AC" w:rsidRPr="003A6A84" w:rsidRDefault="006C67AC" w:rsidP="006C67AC">
      <w:pPr>
        <w:ind w:left="720"/>
        <w:rPr>
          <w:sz w:val="20"/>
        </w:rPr>
      </w:pPr>
      <w:r w:rsidRPr="003A6A84">
        <w:rPr>
          <w:sz w:val="20"/>
        </w:rPr>
        <w:t>Sedition Act &amp; Congressional debate on repeal [CP]</w:t>
      </w:r>
    </w:p>
    <w:p w:rsidR="006C67AC" w:rsidRPr="003A6A84" w:rsidRDefault="006C67AC" w:rsidP="006C67AC">
      <w:pPr>
        <w:ind w:left="720"/>
        <w:rPr>
          <w:sz w:val="20"/>
        </w:rPr>
      </w:pPr>
      <w:smartTag w:uri="urn:schemas-microsoft-com:office:smarttags" w:element="State">
        <w:smartTag w:uri="urn:schemas-microsoft-com:office:smarttags" w:element="place">
          <w:r w:rsidRPr="003A6A84">
            <w:rPr>
              <w:sz w:val="20"/>
            </w:rPr>
            <w:t>Virginia</w:t>
          </w:r>
        </w:smartTag>
      </w:smartTag>
      <w:r w:rsidRPr="003A6A84">
        <w:rPr>
          <w:sz w:val="20"/>
        </w:rPr>
        <w:t xml:space="preserve"> and </w:t>
      </w:r>
      <w:smartTag w:uri="urn:schemas-microsoft-com:office:smarttags" w:element="State">
        <w:smartTag w:uri="urn:schemas-microsoft-com:office:smarttags" w:element="place">
          <w:r w:rsidRPr="003A6A84">
            <w:rPr>
              <w:sz w:val="20"/>
            </w:rPr>
            <w:t>Kentucky</w:t>
          </w:r>
        </w:smartTag>
      </w:smartTag>
      <w:r w:rsidRPr="003A6A84">
        <w:rPr>
          <w:sz w:val="20"/>
        </w:rPr>
        <w:t xml:space="preserve"> Resolutions [CP]</w:t>
      </w:r>
    </w:p>
    <w:p w:rsidR="006C67AC" w:rsidRPr="003A6A84" w:rsidRDefault="006C67AC" w:rsidP="006C67AC">
      <w:pPr>
        <w:rPr>
          <w:sz w:val="20"/>
        </w:rPr>
      </w:pPr>
    </w:p>
    <w:p w:rsidR="006C67AC" w:rsidRDefault="006C67AC" w:rsidP="006C67AC">
      <w:pPr>
        <w:rPr>
          <w:sz w:val="20"/>
        </w:rPr>
      </w:pPr>
    </w:p>
    <w:p w:rsidR="006C67AC" w:rsidRPr="00E819CD" w:rsidRDefault="006C67AC" w:rsidP="006C67AC">
      <w:pPr>
        <w:jc w:val="center"/>
        <w:rPr>
          <w:sz w:val="20"/>
          <w:u w:val="single"/>
        </w:rPr>
      </w:pPr>
      <w:r w:rsidRPr="00E819CD">
        <w:rPr>
          <w:sz w:val="20"/>
          <w:u w:val="single"/>
        </w:rPr>
        <w:t>Judicial Review</w:t>
      </w:r>
    </w:p>
    <w:p w:rsidR="006C67AC" w:rsidRPr="003A6A84" w:rsidRDefault="006C67AC" w:rsidP="006C67AC">
      <w:pPr>
        <w:rPr>
          <w:sz w:val="20"/>
        </w:rPr>
      </w:pPr>
    </w:p>
    <w:p w:rsidR="006C67AC" w:rsidRPr="003A6A84" w:rsidRDefault="006C67AC" w:rsidP="006C67AC">
      <w:pPr>
        <w:rPr>
          <w:sz w:val="20"/>
        </w:rPr>
      </w:pPr>
      <w:r>
        <w:rPr>
          <w:sz w:val="20"/>
        </w:rPr>
        <w:t>Class 18</w:t>
      </w:r>
      <w:r w:rsidRPr="003A6A84">
        <w:rPr>
          <w:sz w:val="20"/>
        </w:rPr>
        <w:t>:  Building the Federal Judiciary</w:t>
      </w:r>
    </w:p>
    <w:p w:rsidR="006C67AC" w:rsidRPr="003A6A84" w:rsidRDefault="006C67AC" w:rsidP="006C67AC">
      <w:pPr>
        <w:ind w:left="720"/>
        <w:rPr>
          <w:sz w:val="20"/>
        </w:rPr>
      </w:pPr>
      <w:r w:rsidRPr="003A6A84">
        <w:rPr>
          <w:sz w:val="20"/>
        </w:rPr>
        <w:t xml:space="preserve">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9, 10</w:t>
      </w:r>
    </w:p>
    <w:p w:rsidR="006C67AC" w:rsidRPr="003A6A84" w:rsidRDefault="006C67AC" w:rsidP="006C67AC">
      <w:pPr>
        <w:ind w:left="720"/>
        <w:rPr>
          <w:sz w:val="20"/>
        </w:rPr>
      </w:pPr>
      <w:r w:rsidRPr="003A6A84">
        <w:rPr>
          <w:sz w:val="20"/>
        </w:rPr>
        <w:t>Judiciary Act of 1789 [CP]</w:t>
      </w:r>
    </w:p>
    <w:p w:rsidR="006C67AC" w:rsidRPr="003A6A84" w:rsidRDefault="006C67AC" w:rsidP="006C67AC">
      <w:pPr>
        <w:ind w:left="720"/>
        <w:rPr>
          <w:sz w:val="20"/>
        </w:rPr>
      </w:pPr>
      <w:proofErr w:type="spellStart"/>
      <w:r w:rsidRPr="003A6A84">
        <w:rPr>
          <w:sz w:val="20"/>
        </w:rPr>
        <w:t>Antifederalist</w:t>
      </w:r>
      <w:proofErr w:type="spellEnd"/>
      <w:r w:rsidRPr="003A6A84">
        <w:rPr>
          <w:sz w:val="20"/>
        </w:rPr>
        <w:t xml:space="preserve"> essay (Brutus 11) [CP]</w:t>
      </w:r>
    </w:p>
    <w:p w:rsidR="006C67AC" w:rsidRDefault="006C67AC" w:rsidP="006C67AC">
      <w:pPr>
        <w:ind w:firstLine="720"/>
        <w:rPr>
          <w:sz w:val="20"/>
        </w:rPr>
      </w:pPr>
    </w:p>
    <w:p w:rsidR="006C67AC" w:rsidRPr="003A6A84" w:rsidRDefault="006C67AC" w:rsidP="006C67AC">
      <w:pPr>
        <w:rPr>
          <w:sz w:val="20"/>
        </w:rPr>
      </w:pPr>
      <w:r>
        <w:rPr>
          <w:sz w:val="20"/>
        </w:rPr>
        <w:t>Class 19</w:t>
      </w:r>
      <w:r w:rsidRPr="003A6A84">
        <w:rPr>
          <w:sz w:val="20"/>
        </w:rPr>
        <w:t>:  Establishing Judicial Review</w:t>
      </w:r>
    </w:p>
    <w:p w:rsidR="006C67AC" w:rsidRPr="003A6A84" w:rsidRDefault="006C67AC" w:rsidP="006C67AC">
      <w:pPr>
        <w:ind w:left="720"/>
        <w:rPr>
          <w:sz w:val="20"/>
        </w:rPr>
      </w:pPr>
      <w:r w:rsidRPr="003A6A84">
        <w:rPr>
          <w:sz w:val="20"/>
        </w:rPr>
        <w:t>Calder v Bull [CP]</w:t>
      </w:r>
    </w:p>
    <w:p w:rsidR="006C67AC" w:rsidRPr="003A6A84" w:rsidRDefault="006C67AC" w:rsidP="006C67AC">
      <w:pPr>
        <w:ind w:left="720"/>
        <w:rPr>
          <w:sz w:val="20"/>
        </w:rPr>
      </w:pPr>
      <w:proofErr w:type="spellStart"/>
      <w:r w:rsidRPr="003A6A84">
        <w:rPr>
          <w:sz w:val="20"/>
        </w:rPr>
        <w:t>Marbury</w:t>
      </w:r>
      <w:proofErr w:type="spellEnd"/>
      <w:r w:rsidRPr="003A6A84">
        <w:rPr>
          <w:sz w:val="20"/>
        </w:rPr>
        <w:t xml:space="preserve"> v Madison [CP]</w:t>
      </w:r>
    </w:p>
    <w:p w:rsidR="006C67AC" w:rsidRPr="003A6A84" w:rsidRDefault="006C67AC" w:rsidP="006C67AC">
      <w:pPr>
        <w:ind w:left="720"/>
        <w:rPr>
          <w:sz w:val="20"/>
        </w:rPr>
      </w:pPr>
      <w:proofErr w:type="spellStart"/>
      <w:r w:rsidRPr="003A6A84">
        <w:rPr>
          <w:sz w:val="20"/>
        </w:rPr>
        <w:t>Eakin</w:t>
      </w:r>
      <w:proofErr w:type="spellEnd"/>
      <w:r w:rsidRPr="003A6A84">
        <w:rPr>
          <w:sz w:val="20"/>
        </w:rPr>
        <w:t xml:space="preserve"> v </w:t>
      </w:r>
      <w:proofErr w:type="spellStart"/>
      <w:r w:rsidRPr="003A6A84">
        <w:rPr>
          <w:sz w:val="20"/>
        </w:rPr>
        <w:t>Raub</w:t>
      </w:r>
      <w:proofErr w:type="spellEnd"/>
      <w:r w:rsidRPr="003A6A84">
        <w:rPr>
          <w:sz w:val="20"/>
        </w:rPr>
        <w:t xml:space="preserve"> [CP]</w:t>
      </w:r>
    </w:p>
    <w:p w:rsidR="006C67AC" w:rsidRPr="003A6A84" w:rsidRDefault="006C67AC" w:rsidP="006C67AC">
      <w:pPr>
        <w:rPr>
          <w:sz w:val="20"/>
        </w:rPr>
      </w:pPr>
    </w:p>
    <w:p w:rsidR="006C67AC" w:rsidRDefault="006C67AC" w:rsidP="006C67AC">
      <w:pPr>
        <w:ind w:left="720"/>
        <w:rPr>
          <w:sz w:val="20"/>
        </w:rPr>
      </w:pPr>
      <w:r>
        <w:rPr>
          <w:sz w:val="20"/>
        </w:rPr>
        <w:t>*Research paper: Background</w:t>
      </w:r>
      <w:r w:rsidRPr="003A6A84">
        <w:rPr>
          <w:sz w:val="20"/>
        </w:rPr>
        <w:t xml:space="preserve"> section due, </w:t>
      </w:r>
      <w:r w:rsidRPr="00D162E0">
        <w:rPr>
          <w:i/>
          <w:sz w:val="20"/>
        </w:rPr>
        <w:t xml:space="preserve">properly documented </w:t>
      </w:r>
      <w:r>
        <w:rPr>
          <w:sz w:val="20"/>
        </w:rPr>
        <w:t xml:space="preserve">and </w:t>
      </w:r>
      <w:r w:rsidRPr="003A6A84">
        <w:rPr>
          <w:sz w:val="20"/>
        </w:rPr>
        <w:t>with preliminary</w:t>
      </w:r>
    </w:p>
    <w:p w:rsidR="006C67AC" w:rsidRDefault="006C67AC" w:rsidP="006C67AC">
      <w:pPr>
        <w:ind w:firstLine="720"/>
        <w:rPr>
          <w:sz w:val="20"/>
        </w:rPr>
      </w:pPr>
      <w:r w:rsidRPr="003A6A84">
        <w:rPr>
          <w:sz w:val="20"/>
        </w:rPr>
        <w:t xml:space="preserve"> bibliography</w:t>
      </w:r>
      <w:r>
        <w:rPr>
          <w:sz w:val="20"/>
        </w:rPr>
        <w:t xml:space="preserve">, in class.  </w:t>
      </w:r>
    </w:p>
    <w:p w:rsidR="006C67AC" w:rsidRDefault="006C67AC" w:rsidP="006C67AC">
      <w:pPr>
        <w:rPr>
          <w:sz w:val="20"/>
        </w:rPr>
      </w:pPr>
    </w:p>
    <w:p w:rsidR="006C67AC" w:rsidRDefault="006C67AC" w:rsidP="006C67AC">
      <w:pPr>
        <w:rPr>
          <w:sz w:val="20"/>
        </w:rPr>
      </w:pPr>
    </w:p>
    <w:p w:rsidR="006C67AC" w:rsidRPr="00E819CD" w:rsidRDefault="006C67AC" w:rsidP="006C67AC">
      <w:pPr>
        <w:jc w:val="center"/>
        <w:rPr>
          <w:sz w:val="20"/>
          <w:u w:val="single"/>
        </w:rPr>
      </w:pPr>
      <w:r w:rsidRPr="00E819CD">
        <w:rPr>
          <w:sz w:val="20"/>
          <w:u w:val="single"/>
        </w:rPr>
        <w:t>Federalism</w:t>
      </w:r>
    </w:p>
    <w:p w:rsidR="006C67AC" w:rsidRDefault="006C67AC" w:rsidP="006C67AC">
      <w:pPr>
        <w:rPr>
          <w:sz w:val="20"/>
        </w:rPr>
      </w:pPr>
    </w:p>
    <w:p w:rsidR="006C67AC" w:rsidRPr="003A6A84" w:rsidRDefault="006C67AC" w:rsidP="006C67AC">
      <w:pPr>
        <w:rPr>
          <w:sz w:val="20"/>
        </w:rPr>
      </w:pPr>
      <w:r>
        <w:rPr>
          <w:sz w:val="20"/>
        </w:rPr>
        <w:t>Class 20</w:t>
      </w:r>
      <w:r w:rsidRPr="003A6A84">
        <w:rPr>
          <w:sz w:val="20"/>
        </w:rPr>
        <w:t>:  Establishing Federal Judicial Supremacy</w:t>
      </w:r>
    </w:p>
    <w:p w:rsidR="006C67AC" w:rsidRPr="003A6A84" w:rsidRDefault="006C67AC" w:rsidP="006C67AC">
      <w:pPr>
        <w:rPr>
          <w:sz w:val="20"/>
        </w:rPr>
      </w:pPr>
      <w:r w:rsidRPr="003A6A84">
        <w:rPr>
          <w:sz w:val="20"/>
        </w:rPr>
        <w:tab/>
        <w:t xml:space="preserve"> 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11</w:t>
      </w:r>
    </w:p>
    <w:p w:rsidR="006C67AC" w:rsidRPr="003A6A84" w:rsidRDefault="006C67AC" w:rsidP="006C67AC">
      <w:pPr>
        <w:ind w:left="720"/>
        <w:rPr>
          <w:sz w:val="20"/>
        </w:rPr>
      </w:pPr>
      <w:proofErr w:type="spellStart"/>
      <w:r w:rsidRPr="003A6A84">
        <w:rPr>
          <w:sz w:val="20"/>
        </w:rPr>
        <w:t>Cohens</w:t>
      </w:r>
      <w:proofErr w:type="spellEnd"/>
      <w:r w:rsidRPr="003A6A84">
        <w:rPr>
          <w:sz w:val="20"/>
        </w:rPr>
        <w:t xml:space="preserve"> v </w:t>
      </w:r>
      <w:smartTag w:uri="urn:schemas-microsoft-com:office:smarttags" w:element="State">
        <w:smartTag w:uri="urn:schemas-microsoft-com:office:smarttags" w:element="place">
          <w:r w:rsidRPr="003A6A84">
            <w:rPr>
              <w:sz w:val="20"/>
            </w:rPr>
            <w:t>Virginia</w:t>
          </w:r>
        </w:smartTag>
      </w:smartTag>
      <w:r w:rsidRPr="003A6A84">
        <w:rPr>
          <w:sz w:val="20"/>
        </w:rPr>
        <w:t>, Martin v Hunter’s Lessee [CP]</w:t>
      </w:r>
    </w:p>
    <w:p w:rsidR="006C67AC" w:rsidRPr="003A6A84" w:rsidRDefault="006C67AC" w:rsidP="006C67AC">
      <w:pPr>
        <w:ind w:left="720"/>
        <w:rPr>
          <w:sz w:val="20"/>
        </w:rPr>
      </w:pPr>
      <w:r w:rsidRPr="003A6A84">
        <w:rPr>
          <w:sz w:val="20"/>
        </w:rPr>
        <w:t>Fletcher v Peck [CP]</w:t>
      </w:r>
    </w:p>
    <w:p w:rsidR="006C67AC" w:rsidRPr="003A6A84" w:rsidRDefault="006C67AC" w:rsidP="006C67AC">
      <w:pPr>
        <w:rPr>
          <w:sz w:val="20"/>
        </w:rPr>
      </w:pPr>
    </w:p>
    <w:p w:rsidR="006C67AC" w:rsidRPr="003A6A84" w:rsidRDefault="006C67AC" w:rsidP="006C67AC">
      <w:pPr>
        <w:rPr>
          <w:sz w:val="20"/>
        </w:rPr>
      </w:pPr>
      <w:r>
        <w:rPr>
          <w:sz w:val="20"/>
        </w:rPr>
        <w:t>Class 21</w:t>
      </w:r>
      <w:r w:rsidRPr="003A6A84">
        <w:rPr>
          <w:sz w:val="20"/>
        </w:rPr>
        <w:t>:  Nullification</w:t>
      </w:r>
    </w:p>
    <w:p w:rsidR="006C67AC" w:rsidRDefault="006C67AC" w:rsidP="006C67AC">
      <w:pPr>
        <w:ind w:left="720"/>
        <w:rPr>
          <w:sz w:val="20"/>
        </w:rPr>
      </w:pPr>
      <w:r w:rsidRPr="003A6A84">
        <w:rPr>
          <w:sz w:val="20"/>
        </w:rPr>
        <w:t xml:space="preserve">Nullification Proclamation </w:t>
      </w:r>
    </w:p>
    <w:p w:rsidR="006C67AC" w:rsidRPr="003A6A84" w:rsidRDefault="006C67AC" w:rsidP="006C67AC">
      <w:pPr>
        <w:ind w:left="720"/>
        <w:rPr>
          <w:sz w:val="20"/>
        </w:rPr>
      </w:pPr>
      <w:smartTag w:uri="urn:schemas-microsoft-com:office:smarttags" w:element="City">
        <w:smartTag w:uri="urn:schemas-microsoft-com:office:smarttags" w:element="place">
          <w:r>
            <w:rPr>
              <w:sz w:val="20"/>
            </w:rPr>
            <w:t>Jackson</w:t>
          </w:r>
        </w:smartTag>
      </w:smartTag>
      <w:r>
        <w:rPr>
          <w:sz w:val="20"/>
        </w:rPr>
        <w:t>’s Response</w:t>
      </w:r>
    </w:p>
    <w:p w:rsidR="006C67AC" w:rsidRDefault="006C67AC" w:rsidP="006C67AC">
      <w:pPr>
        <w:ind w:left="720"/>
        <w:rPr>
          <w:sz w:val="20"/>
        </w:rPr>
      </w:pPr>
      <w:r w:rsidRPr="003A6A84">
        <w:rPr>
          <w:sz w:val="20"/>
        </w:rPr>
        <w:t>Calhoun, Disquisition on Government [CP]</w:t>
      </w:r>
    </w:p>
    <w:p w:rsidR="006C67AC" w:rsidRPr="003A6A84" w:rsidRDefault="006C67AC" w:rsidP="006C67AC">
      <w:pPr>
        <w:ind w:left="720"/>
        <w:rPr>
          <w:b/>
          <w:sz w:val="20"/>
        </w:rPr>
      </w:pPr>
    </w:p>
    <w:p w:rsidR="006C67AC" w:rsidRDefault="006C67AC" w:rsidP="006C67AC">
      <w:pPr>
        <w:ind w:left="720"/>
        <w:rPr>
          <w:sz w:val="20"/>
        </w:rPr>
      </w:pPr>
    </w:p>
    <w:p w:rsidR="006C67AC" w:rsidRPr="00BC080C" w:rsidRDefault="006C67AC" w:rsidP="006C67AC">
      <w:pPr>
        <w:jc w:val="center"/>
        <w:rPr>
          <w:sz w:val="20"/>
          <w:u w:val="single"/>
        </w:rPr>
      </w:pPr>
      <w:r w:rsidRPr="00BC080C">
        <w:rPr>
          <w:sz w:val="20"/>
          <w:u w:val="single"/>
        </w:rPr>
        <w:t>Commerce Power</w:t>
      </w:r>
    </w:p>
    <w:p w:rsidR="006C67AC" w:rsidRDefault="006C67AC" w:rsidP="006C67AC">
      <w:pPr>
        <w:rPr>
          <w:b/>
          <w:sz w:val="20"/>
        </w:rPr>
      </w:pPr>
    </w:p>
    <w:p w:rsidR="006C67AC" w:rsidRDefault="006C67AC" w:rsidP="006C67AC">
      <w:pPr>
        <w:rPr>
          <w:b/>
          <w:sz w:val="20"/>
        </w:rPr>
      </w:pPr>
    </w:p>
    <w:p w:rsidR="006C67AC" w:rsidRPr="003A6A84" w:rsidRDefault="006C67AC" w:rsidP="006C67AC">
      <w:pPr>
        <w:rPr>
          <w:sz w:val="20"/>
        </w:rPr>
      </w:pPr>
      <w:r>
        <w:rPr>
          <w:sz w:val="20"/>
        </w:rPr>
        <w:t>Class 22</w:t>
      </w:r>
      <w:r w:rsidRPr="003A6A84">
        <w:rPr>
          <w:sz w:val="20"/>
        </w:rPr>
        <w:t>: The Extent of Federal Power</w:t>
      </w:r>
    </w:p>
    <w:p w:rsidR="006C67AC" w:rsidRPr="003A6A84" w:rsidRDefault="006C67AC" w:rsidP="006C67AC">
      <w:pPr>
        <w:ind w:left="720"/>
        <w:rPr>
          <w:sz w:val="20"/>
        </w:rPr>
      </w:pPr>
      <w:r w:rsidRPr="003A6A84">
        <w:rPr>
          <w:sz w:val="20"/>
        </w:rPr>
        <w:t xml:space="preserve">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12</w:t>
      </w:r>
    </w:p>
    <w:p w:rsidR="006C67AC" w:rsidRPr="003A6A84" w:rsidRDefault="006C67AC" w:rsidP="006C67AC">
      <w:pPr>
        <w:ind w:left="720"/>
        <w:rPr>
          <w:sz w:val="20"/>
        </w:rPr>
      </w:pPr>
      <w:r w:rsidRPr="003A6A84">
        <w:rPr>
          <w:sz w:val="20"/>
        </w:rPr>
        <w:t xml:space="preserve">McCulloch v </w:t>
      </w:r>
      <w:smartTag w:uri="urn:schemas-microsoft-com:office:smarttags" w:element="State">
        <w:smartTag w:uri="urn:schemas-microsoft-com:office:smarttags" w:element="place">
          <w:r w:rsidRPr="003A6A84">
            <w:rPr>
              <w:sz w:val="20"/>
            </w:rPr>
            <w:t>Maryland</w:t>
          </w:r>
        </w:smartTag>
      </w:smartTag>
      <w:r w:rsidRPr="003A6A84">
        <w:rPr>
          <w:sz w:val="20"/>
        </w:rPr>
        <w:t xml:space="preserve"> [CP]</w:t>
      </w:r>
    </w:p>
    <w:p w:rsidR="006C67AC" w:rsidRPr="003A6A84" w:rsidRDefault="006C67AC" w:rsidP="006C67AC">
      <w:pPr>
        <w:ind w:left="720"/>
        <w:rPr>
          <w:sz w:val="20"/>
        </w:rPr>
      </w:pPr>
      <w:r w:rsidRPr="003A6A84">
        <w:rPr>
          <w:sz w:val="20"/>
        </w:rPr>
        <w:t>Jackson’s Veto Message [CP]</w:t>
      </w:r>
    </w:p>
    <w:p w:rsidR="006C67AC" w:rsidRDefault="006C67AC" w:rsidP="006C67AC">
      <w:pPr>
        <w:rPr>
          <w:b/>
          <w:sz w:val="20"/>
        </w:rPr>
      </w:pPr>
    </w:p>
    <w:p w:rsidR="006C67AC" w:rsidRDefault="006C67AC" w:rsidP="006C67AC">
      <w:pPr>
        <w:ind w:left="720"/>
        <w:rPr>
          <w:sz w:val="20"/>
        </w:rPr>
      </w:pPr>
      <w:r w:rsidRPr="003A6A84">
        <w:rPr>
          <w:sz w:val="20"/>
        </w:rPr>
        <w:t>*Research paper:  Analysis section</w:t>
      </w:r>
      <w:r>
        <w:rPr>
          <w:sz w:val="20"/>
        </w:rPr>
        <w:t xml:space="preserve"> and revised background section, </w:t>
      </w:r>
      <w:r w:rsidRPr="00D162E0">
        <w:rPr>
          <w:i/>
          <w:sz w:val="20"/>
        </w:rPr>
        <w:t>both sections properly documented</w:t>
      </w:r>
      <w:r>
        <w:rPr>
          <w:sz w:val="20"/>
        </w:rPr>
        <w:t>,</w:t>
      </w:r>
      <w:r w:rsidRPr="003A6A84">
        <w:rPr>
          <w:sz w:val="20"/>
        </w:rPr>
        <w:t xml:space="preserve"> due</w:t>
      </w:r>
      <w:r>
        <w:rPr>
          <w:sz w:val="20"/>
        </w:rPr>
        <w:t xml:space="preserve"> Thursday Nov. 5 at noon, in my office</w:t>
      </w:r>
    </w:p>
    <w:p w:rsidR="006C67AC" w:rsidRPr="003A6A84" w:rsidRDefault="006C67AC" w:rsidP="006C67AC">
      <w:pPr>
        <w:rPr>
          <w:b/>
          <w:sz w:val="20"/>
        </w:rPr>
      </w:pPr>
    </w:p>
    <w:p w:rsidR="006C67AC" w:rsidRPr="003A6A84" w:rsidRDefault="006C67AC" w:rsidP="006C67AC">
      <w:pPr>
        <w:rPr>
          <w:sz w:val="20"/>
        </w:rPr>
      </w:pPr>
      <w:r>
        <w:rPr>
          <w:sz w:val="20"/>
        </w:rPr>
        <w:t>Class 23</w:t>
      </w:r>
      <w:r w:rsidRPr="003A6A84">
        <w:rPr>
          <w:sz w:val="20"/>
        </w:rPr>
        <w:t>:  Commerce Power</w:t>
      </w:r>
    </w:p>
    <w:p w:rsidR="006C67AC" w:rsidRDefault="006C67AC" w:rsidP="006C67AC">
      <w:pPr>
        <w:rPr>
          <w:sz w:val="20"/>
        </w:rPr>
      </w:pPr>
      <w:r w:rsidRPr="003A6A84">
        <w:rPr>
          <w:sz w:val="20"/>
        </w:rPr>
        <w:tab/>
        <w:t xml:space="preserve"> Gibbons v Ogden [CP] </w:t>
      </w:r>
    </w:p>
    <w:p w:rsidR="006C67AC" w:rsidRPr="003A6A84" w:rsidRDefault="006C67AC" w:rsidP="006C67AC">
      <w:pPr>
        <w:ind w:left="720"/>
        <w:rPr>
          <w:sz w:val="20"/>
        </w:rPr>
      </w:pPr>
      <w:proofErr w:type="gramStart"/>
      <w:r w:rsidRPr="003A6A84">
        <w:rPr>
          <w:sz w:val="20"/>
        </w:rPr>
        <w:t>Cooley v Bd.</w:t>
      </w:r>
      <w:proofErr w:type="gramEnd"/>
      <w:r w:rsidRPr="003A6A84">
        <w:rPr>
          <w:sz w:val="20"/>
        </w:rPr>
        <w:t xml:space="preserve"> Of Wardens</w:t>
      </w:r>
    </w:p>
    <w:p w:rsidR="006C67AC" w:rsidRDefault="006C67AC" w:rsidP="006C67AC">
      <w:pPr>
        <w:rPr>
          <w:sz w:val="20"/>
        </w:rPr>
      </w:pPr>
    </w:p>
    <w:p w:rsidR="006C67AC" w:rsidRPr="003A6A84" w:rsidRDefault="006C67AC" w:rsidP="006C67AC">
      <w:pPr>
        <w:rPr>
          <w:sz w:val="20"/>
        </w:rPr>
      </w:pPr>
    </w:p>
    <w:p w:rsidR="006C67AC" w:rsidRPr="003A6A84" w:rsidRDefault="006C67AC" w:rsidP="006C67AC">
      <w:pPr>
        <w:rPr>
          <w:sz w:val="20"/>
        </w:rPr>
      </w:pPr>
      <w:proofErr w:type="gramStart"/>
      <w:r>
        <w:rPr>
          <w:sz w:val="20"/>
        </w:rPr>
        <w:lastRenderedPageBreak/>
        <w:t>Class  24</w:t>
      </w:r>
      <w:proofErr w:type="gramEnd"/>
      <w:r w:rsidRPr="003A6A84">
        <w:rPr>
          <w:sz w:val="20"/>
        </w:rPr>
        <w:t xml:space="preserve">:  The </w:t>
      </w:r>
      <w:smartTag w:uri="urn:schemas-microsoft-com:office:smarttags" w:element="Street">
        <w:smartTag w:uri="urn:schemas-microsoft-com:office:smarttags" w:element="address">
          <w:r w:rsidRPr="003A6A84">
            <w:rPr>
              <w:sz w:val="20"/>
            </w:rPr>
            <w:t>Taney Court</w:t>
          </w:r>
        </w:smartTag>
      </w:smartTag>
      <w:r w:rsidRPr="003A6A84">
        <w:rPr>
          <w:sz w:val="20"/>
        </w:rPr>
        <w:t>: Commerce Power, Police Power</w:t>
      </w:r>
    </w:p>
    <w:p w:rsidR="006C67AC" w:rsidRPr="003A6A84" w:rsidRDefault="006C67AC" w:rsidP="006C67AC">
      <w:pPr>
        <w:rPr>
          <w:sz w:val="20"/>
        </w:rPr>
      </w:pPr>
      <w:r>
        <w:rPr>
          <w:sz w:val="20"/>
        </w:rPr>
        <w:tab/>
        <w:t xml:space="preserve">     </w:t>
      </w:r>
      <w:r w:rsidRPr="003A6A84">
        <w:rPr>
          <w:sz w:val="20"/>
        </w:rPr>
        <w:t xml:space="preserve">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13</w:t>
      </w:r>
    </w:p>
    <w:p w:rsidR="006C67AC" w:rsidRDefault="006C67AC" w:rsidP="006C67AC">
      <w:pPr>
        <w:ind w:left="720" w:firstLine="180"/>
        <w:rPr>
          <w:sz w:val="20"/>
        </w:rPr>
      </w:pPr>
      <w:r w:rsidRPr="003A6A84">
        <w:rPr>
          <w:sz w:val="20"/>
        </w:rPr>
        <w:t xml:space="preserve">Charles River </w:t>
      </w:r>
      <w:smartTag w:uri="urn:schemas-microsoft-com:office:smarttags" w:element="PlaceType">
        <w:r w:rsidRPr="003A6A84">
          <w:rPr>
            <w:sz w:val="20"/>
          </w:rPr>
          <w:t>Bridge</w:t>
        </w:r>
      </w:smartTag>
      <w:r w:rsidRPr="003A6A84">
        <w:rPr>
          <w:sz w:val="20"/>
        </w:rPr>
        <w:t xml:space="preserve"> v </w:t>
      </w:r>
      <w:smartTag w:uri="urn:schemas-microsoft-com:office:smarttags" w:element="place">
        <w:smartTag w:uri="urn:schemas-microsoft-com:office:smarttags" w:element="PlaceName">
          <w:r w:rsidRPr="003A6A84">
            <w:rPr>
              <w:sz w:val="20"/>
            </w:rPr>
            <w:t>Warren</w:t>
          </w:r>
        </w:smartTag>
        <w:r w:rsidRPr="003A6A84">
          <w:rPr>
            <w:sz w:val="20"/>
          </w:rPr>
          <w:t xml:space="preserve"> </w:t>
        </w:r>
        <w:smartTag w:uri="urn:schemas-microsoft-com:office:smarttags" w:element="PlaceName">
          <w:r w:rsidRPr="003A6A84">
            <w:rPr>
              <w:sz w:val="20"/>
            </w:rPr>
            <w:t>Bridge</w:t>
          </w:r>
        </w:smartTag>
      </w:smartTag>
      <w:r w:rsidRPr="003A6A84">
        <w:rPr>
          <w:sz w:val="20"/>
        </w:rPr>
        <w:t xml:space="preserve"> [CP]</w:t>
      </w:r>
    </w:p>
    <w:p w:rsidR="006C67AC" w:rsidRDefault="006C67AC" w:rsidP="006C67AC">
      <w:pPr>
        <w:ind w:left="720" w:firstLine="180"/>
        <w:rPr>
          <w:sz w:val="20"/>
        </w:rPr>
      </w:pPr>
    </w:p>
    <w:p w:rsidR="006C67AC" w:rsidRPr="00BC080C" w:rsidRDefault="006C67AC" w:rsidP="006C67AC">
      <w:pPr>
        <w:ind w:firstLine="180"/>
        <w:jc w:val="center"/>
        <w:rPr>
          <w:sz w:val="20"/>
          <w:u w:val="single"/>
        </w:rPr>
      </w:pPr>
      <w:r w:rsidRPr="00BC080C">
        <w:rPr>
          <w:sz w:val="20"/>
          <w:u w:val="single"/>
        </w:rPr>
        <w:t>Slavery</w:t>
      </w:r>
    </w:p>
    <w:p w:rsidR="006C67AC" w:rsidRDefault="006C67AC" w:rsidP="006C67AC">
      <w:pPr>
        <w:rPr>
          <w:b/>
          <w:sz w:val="20"/>
        </w:rPr>
      </w:pPr>
    </w:p>
    <w:p w:rsidR="006C67AC" w:rsidRPr="003A6A84" w:rsidRDefault="006C67AC" w:rsidP="006C67AC">
      <w:pPr>
        <w:rPr>
          <w:b/>
          <w:sz w:val="20"/>
        </w:rPr>
      </w:pPr>
    </w:p>
    <w:p w:rsidR="006C67AC" w:rsidRPr="003A6A84" w:rsidRDefault="006C67AC" w:rsidP="006C67AC">
      <w:pPr>
        <w:rPr>
          <w:sz w:val="20"/>
        </w:rPr>
      </w:pPr>
      <w:r>
        <w:rPr>
          <w:sz w:val="20"/>
        </w:rPr>
        <w:t>Class 25</w:t>
      </w:r>
      <w:r w:rsidRPr="003A6A84">
        <w:rPr>
          <w:sz w:val="20"/>
        </w:rPr>
        <w:t>:  The Law of Slavery</w:t>
      </w:r>
    </w:p>
    <w:p w:rsidR="006C67AC" w:rsidRPr="003A6A84" w:rsidRDefault="006C67AC" w:rsidP="006C67AC">
      <w:pPr>
        <w:ind w:firstLine="720"/>
        <w:rPr>
          <w:sz w:val="20"/>
        </w:rPr>
      </w:pPr>
      <w:r w:rsidRPr="003A6A84">
        <w:rPr>
          <w:sz w:val="20"/>
        </w:rPr>
        <w:t xml:space="preserve">   KHB, </w:t>
      </w:r>
      <w:smartTag w:uri="urn:schemas-microsoft-com:office:smarttags" w:element="country-region">
        <w:smartTag w:uri="urn:schemas-microsoft-com:office:smarttags" w:element="place">
          <w:r w:rsidRPr="003A6A84">
            <w:rPr>
              <w:sz w:val="20"/>
            </w:rPr>
            <w:t>Ch.</w:t>
          </w:r>
        </w:smartTag>
      </w:smartTag>
      <w:r w:rsidRPr="003A6A84">
        <w:rPr>
          <w:sz w:val="20"/>
        </w:rPr>
        <w:t xml:space="preserve"> 14</w:t>
      </w:r>
    </w:p>
    <w:p w:rsidR="006C67AC" w:rsidRDefault="006C67AC" w:rsidP="006C67AC">
      <w:pPr>
        <w:ind w:left="720"/>
        <w:rPr>
          <w:sz w:val="20"/>
        </w:rPr>
      </w:pPr>
      <w:r w:rsidRPr="003A6A84">
        <w:rPr>
          <w:sz w:val="20"/>
        </w:rPr>
        <w:t xml:space="preserve">   </w:t>
      </w:r>
      <w:proofErr w:type="spellStart"/>
      <w:r w:rsidRPr="003A6A84">
        <w:rPr>
          <w:sz w:val="20"/>
        </w:rPr>
        <w:t>Prigg</w:t>
      </w:r>
      <w:proofErr w:type="spellEnd"/>
      <w:r w:rsidRPr="003A6A84">
        <w:rPr>
          <w:sz w:val="20"/>
        </w:rPr>
        <w:t xml:space="preserve"> v </w:t>
      </w:r>
      <w:smartTag w:uri="urn:schemas-microsoft-com:office:smarttags" w:element="State">
        <w:smartTag w:uri="urn:schemas-microsoft-com:office:smarttags" w:element="place">
          <w:r w:rsidRPr="003A6A84">
            <w:rPr>
              <w:sz w:val="20"/>
            </w:rPr>
            <w:t>Pennsylvania</w:t>
          </w:r>
        </w:smartTag>
      </w:smartTag>
      <w:r w:rsidRPr="003A6A84">
        <w:rPr>
          <w:sz w:val="20"/>
        </w:rPr>
        <w:t xml:space="preserve"> [CP]</w:t>
      </w:r>
    </w:p>
    <w:p w:rsidR="006C67AC" w:rsidRPr="003A6A84" w:rsidRDefault="006C67AC" w:rsidP="006C67AC">
      <w:pPr>
        <w:rPr>
          <w:sz w:val="20"/>
        </w:rPr>
      </w:pPr>
    </w:p>
    <w:p w:rsidR="006C67AC" w:rsidRPr="003A6A84" w:rsidRDefault="006C67AC" w:rsidP="006C67AC">
      <w:pPr>
        <w:rPr>
          <w:sz w:val="20"/>
        </w:rPr>
      </w:pPr>
      <w:r>
        <w:rPr>
          <w:sz w:val="20"/>
        </w:rPr>
        <w:t>Class 26</w:t>
      </w:r>
      <w:r w:rsidRPr="003A6A84">
        <w:rPr>
          <w:sz w:val="20"/>
        </w:rPr>
        <w:t>:  KHB Ch. 15</w:t>
      </w:r>
    </w:p>
    <w:p w:rsidR="006C67AC" w:rsidRPr="003A6A84" w:rsidRDefault="006C67AC" w:rsidP="006C67AC">
      <w:pPr>
        <w:ind w:firstLine="720"/>
        <w:rPr>
          <w:sz w:val="20"/>
        </w:rPr>
      </w:pPr>
      <w:r w:rsidRPr="003A6A84">
        <w:rPr>
          <w:sz w:val="20"/>
        </w:rPr>
        <w:t xml:space="preserve">   </w:t>
      </w:r>
      <w:proofErr w:type="spellStart"/>
      <w:r w:rsidRPr="003A6A84">
        <w:rPr>
          <w:sz w:val="20"/>
        </w:rPr>
        <w:t>Ableman</w:t>
      </w:r>
      <w:proofErr w:type="spellEnd"/>
      <w:r w:rsidRPr="003A6A84">
        <w:rPr>
          <w:sz w:val="20"/>
        </w:rPr>
        <w:t xml:space="preserve"> v Booth [CP]</w:t>
      </w:r>
    </w:p>
    <w:p w:rsidR="006C67AC" w:rsidRPr="003A6A84" w:rsidRDefault="006C67AC" w:rsidP="006C67AC">
      <w:pPr>
        <w:rPr>
          <w:sz w:val="20"/>
        </w:rPr>
      </w:pPr>
      <w:r w:rsidRPr="003A6A84">
        <w:rPr>
          <w:sz w:val="20"/>
        </w:rPr>
        <w:tab/>
        <w:t xml:space="preserve">   </w:t>
      </w:r>
    </w:p>
    <w:p w:rsidR="006C67AC" w:rsidRDefault="006C67AC" w:rsidP="006C67AC">
      <w:pPr>
        <w:rPr>
          <w:sz w:val="20"/>
        </w:rPr>
      </w:pPr>
      <w:r>
        <w:rPr>
          <w:sz w:val="20"/>
        </w:rPr>
        <w:t xml:space="preserve">Class 27:  </w:t>
      </w:r>
      <w:proofErr w:type="spellStart"/>
      <w:r w:rsidRPr="003A6A84">
        <w:rPr>
          <w:sz w:val="20"/>
        </w:rPr>
        <w:t>Dred</w:t>
      </w:r>
      <w:proofErr w:type="spellEnd"/>
      <w:r w:rsidRPr="003A6A84">
        <w:rPr>
          <w:sz w:val="20"/>
        </w:rPr>
        <w:t xml:space="preserve"> Scott v Sanford [CP] </w:t>
      </w:r>
    </w:p>
    <w:p w:rsidR="006C67AC" w:rsidRDefault="006C67AC" w:rsidP="006C67AC">
      <w:pPr>
        <w:rPr>
          <w:sz w:val="20"/>
        </w:rPr>
      </w:pPr>
    </w:p>
    <w:p w:rsidR="006C67AC" w:rsidRPr="003A6A84" w:rsidRDefault="006C67AC" w:rsidP="006C67AC">
      <w:pPr>
        <w:pStyle w:val="BodyTextIndent"/>
        <w:ind w:left="0"/>
        <w:rPr>
          <w:sz w:val="20"/>
        </w:rPr>
      </w:pPr>
    </w:p>
    <w:p w:rsidR="006C67AC" w:rsidRPr="003A6A84" w:rsidRDefault="006C67AC" w:rsidP="006C67AC">
      <w:pPr>
        <w:pStyle w:val="BodyTextIndent"/>
        <w:ind w:left="0"/>
        <w:rPr>
          <w:sz w:val="20"/>
        </w:rPr>
      </w:pPr>
      <w:r w:rsidRPr="003A6A84">
        <w:rPr>
          <w:sz w:val="20"/>
        </w:rPr>
        <w:t>Class 28:  R</w:t>
      </w:r>
      <w:r>
        <w:rPr>
          <w:sz w:val="20"/>
        </w:rPr>
        <w:t>eview for Exam</w:t>
      </w:r>
    </w:p>
    <w:p w:rsidR="006C67AC" w:rsidRPr="003A6A84" w:rsidRDefault="006C67AC" w:rsidP="006C67AC">
      <w:pPr>
        <w:ind w:left="720"/>
        <w:rPr>
          <w:sz w:val="20"/>
        </w:rPr>
      </w:pPr>
      <w:r w:rsidRPr="003A6A84">
        <w:rPr>
          <w:sz w:val="20"/>
        </w:rPr>
        <w:t>*Final draft of research paper due</w:t>
      </w:r>
    </w:p>
    <w:p w:rsidR="006C67AC" w:rsidRDefault="006C67AC" w:rsidP="006C67AC">
      <w:pPr>
        <w:rPr>
          <w:sz w:val="20"/>
        </w:rPr>
      </w:pPr>
    </w:p>
    <w:p w:rsidR="006C67AC" w:rsidRPr="003A6A84" w:rsidRDefault="006C67AC" w:rsidP="006C67AC">
      <w:pPr>
        <w:pStyle w:val="BodyTextIndent"/>
        <w:ind w:left="0"/>
        <w:rPr>
          <w:sz w:val="20"/>
        </w:rPr>
      </w:pPr>
    </w:p>
    <w:p w:rsidR="006C67AC" w:rsidRDefault="006C67AC" w:rsidP="006C67AC">
      <w:pPr>
        <w:pStyle w:val="BodyTextIndent"/>
        <w:ind w:left="0"/>
        <w:rPr>
          <w:sz w:val="22"/>
        </w:rPr>
      </w:pPr>
      <w:r w:rsidRPr="003A6A84">
        <w:rPr>
          <w:sz w:val="20"/>
        </w:rPr>
        <w:t>Final Exam:  Self-scheduled</w:t>
      </w:r>
    </w:p>
    <w:p w:rsidR="000D539C" w:rsidRDefault="00775F27" w:rsidP="006C67AC"/>
    <w:sectPr w:rsidR="000D539C" w:rsidSect="009A2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AE5"/>
    <w:multiLevelType w:val="hybridMultilevel"/>
    <w:tmpl w:val="A5C4E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D854F2"/>
    <w:multiLevelType w:val="hybridMultilevel"/>
    <w:tmpl w:val="19E6E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67AC"/>
    <w:rsid w:val="0000119A"/>
    <w:rsid w:val="004B08A9"/>
    <w:rsid w:val="006C67AC"/>
    <w:rsid w:val="00775F27"/>
    <w:rsid w:val="009A2AF1"/>
    <w:rsid w:val="00C16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AC"/>
    <w:pPr>
      <w:spacing w:after="0" w:line="240" w:lineRule="auto"/>
    </w:pPr>
    <w:rPr>
      <w:rFonts w:ascii="Times New Roman" w:eastAsia="Times New Roman" w:hAnsi="Times New Roman" w:cs="Times New Roman"/>
      <w:sz w:val="24"/>
      <w:szCs w:val="20"/>
      <w:lang w:eastAsia="en-US"/>
    </w:rPr>
  </w:style>
  <w:style w:type="paragraph" w:styleId="Heading5">
    <w:name w:val="heading 5"/>
    <w:basedOn w:val="Normal"/>
    <w:next w:val="Normal"/>
    <w:link w:val="Heading5Char"/>
    <w:qFormat/>
    <w:rsid w:val="006C67AC"/>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C67AC"/>
    <w:rPr>
      <w:rFonts w:ascii="Times New Roman" w:eastAsia="Times New Roman" w:hAnsi="Times New Roman" w:cs="Times New Roman"/>
      <w:sz w:val="24"/>
      <w:szCs w:val="20"/>
      <w:u w:val="single"/>
      <w:lang w:eastAsia="en-US"/>
    </w:rPr>
  </w:style>
  <w:style w:type="paragraph" w:styleId="BodyTextIndent">
    <w:name w:val="Body Text Indent"/>
    <w:basedOn w:val="Normal"/>
    <w:link w:val="BodyTextIndentChar"/>
    <w:rsid w:val="006C67AC"/>
    <w:pPr>
      <w:ind w:left="720"/>
    </w:pPr>
  </w:style>
  <w:style w:type="character" w:customStyle="1" w:styleId="BodyTextIndentChar">
    <w:name w:val="Body Text Indent Char"/>
    <w:basedOn w:val="DefaultParagraphFont"/>
    <w:link w:val="BodyTextIndent"/>
    <w:rsid w:val="006C67AC"/>
    <w:rPr>
      <w:rFonts w:ascii="Times New Roman" w:eastAsia="Times New Roman" w:hAnsi="Times New Roman" w:cs="Times New Roman"/>
      <w:sz w:val="24"/>
      <w:szCs w:val="20"/>
      <w:lang w:eastAsia="en-US"/>
    </w:rPr>
  </w:style>
  <w:style w:type="character" w:styleId="Hyperlink">
    <w:name w:val="Hyperlink"/>
    <w:basedOn w:val="DefaultParagraphFont"/>
    <w:rsid w:val="006C67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mith@carle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9874</Characters>
  <Application>Microsoft Office Word</Application>
  <DocSecurity>0</DocSecurity>
  <Lines>82</Lines>
  <Paragraphs>23</Paragraphs>
  <ScaleCrop>false</ScaleCrop>
  <Company>Carleton College</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TPeterso</cp:lastModifiedBy>
  <cp:revision>2</cp:revision>
  <cp:lastPrinted>2009-09-09T19:53:00Z</cp:lastPrinted>
  <dcterms:created xsi:type="dcterms:W3CDTF">2009-09-09T19:54:00Z</dcterms:created>
  <dcterms:modified xsi:type="dcterms:W3CDTF">2009-09-09T19:54:00Z</dcterms:modified>
</cp:coreProperties>
</file>